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乡镇纪委办公办案经费项目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自评单位：中国共产党太康县纪律检查委员会</w:t>
      </w:r>
    </w:p>
    <w:p>
      <w:pPr>
        <w:ind w:firstLine="0" w:firstLineChars="0"/>
        <w:jc w:val="center"/>
        <w:rPr>
          <w:rFonts w:ascii="宋体" w:hAnsi="宋体" w:eastAsia="宋体"/>
          <w:b/>
        </w:rPr>
      </w:pPr>
      <w:r>
        <w:rPr>
          <w:rFonts w:hint="eastAsia" w:ascii="宋体" w:hAnsi="宋体" w:eastAsia="宋体"/>
          <w:b/>
        </w:rPr>
        <w:t>日期：2022年5月</w:t>
      </w:r>
    </w:p>
    <w:p>
      <w:pPr>
        <w:pStyle w:val="1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 录</w:t>
      </w:r>
    </w:p>
    <w:p>
      <w:pPr>
        <w:pStyle w:val="10"/>
        <w:rPr>
          <w:rFonts w:asciiTheme="minorHAnsi" w:hAnsiTheme="minorHAnsi" w:eastAsiaTheme="minorEastAsia"/>
          <w:b w:val="0"/>
          <w:sz w:val="21"/>
          <w:szCs w:val="22"/>
        </w:rPr>
      </w:pPr>
      <w:r>
        <w:fldChar w:fldCharType="begin"/>
      </w:r>
      <w:r>
        <w:instrText xml:space="preserve">TOC \o "1-2" \h \u </w:instrText>
      </w:r>
      <w:r>
        <w:fldChar w:fldCharType="separate"/>
      </w:r>
      <w:r>
        <w:fldChar w:fldCharType="begin"/>
      </w:r>
      <w:r>
        <w:instrText xml:space="preserve"> HYPERLINK \l "_Toc111659510" </w:instrText>
      </w:r>
      <w:r>
        <w:fldChar w:fldCharType="separate"/>
      </w:r>
      <w:r>
        <w:rPr>
          <w:rStyle w:val="15"/>
          <w:rFonts w:hint="eastAsia"/>
        </w:rPr>
        <w:t>一、项目基本情况</w:t>
      </w:r>
      <w:r>
        <w:tab/>
      </w:r>
      <w:r>
        <w:fldChar w:fldCharType="begin"/>
      </w:r>
      <w:r>
        <w:instrText xml:space="preserve"> PAGEREF _Toc111659510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"_Toc111659511" </w:instrText>
      </w:r>
      <w:r>
        <w:fldChar w:fldCharType="separate"/>
      </w:r>
      <w:r>
        <w:rPr>
          <w:rStyle w:val="15"/>
          <w:rFonts w:hint="eastAsia"/>
        </w:rPr>
        <w:t>（一）项目基本信息</w:t>
      </w:r>
      <w:r>
        <w:tab/>
      </w:r>
      <w:r>
        <w:fldChar w:fldCharType="begin"/>
      </w:r>
      <w:r>
        <w:instrText xml:space="preserve"> PAGEREF _Toc111659511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"_Toc111659512" </w:instrText>
      </w:r>
      <w:r>
        <w:fldChar w:fldCharType="separate"/>
      </w:r>
      <w:r>
        <w:rPr>
          <w:rStyle w:val="15"/>
          <w:rFonts w:hint="eastAsia"/>
        </w:rPr>
        <w:t>（二）项目支出情况</w:t>
      </w:r>
      <w:r>
        <w:tab/>
      </w:r>
      <w:r>
        <w:fldChar w:fldCharType="begin"/>
      </w:r>
      <w:r>
        <w:instrText xml:space="preserve"> PAGEREF _Toc111659512 \h </w:instrText>
      </w:r>
      <w:r>
        <w:fldChar w:fldCharType="separate"/>
      </w:r>
      <w:r>
        <w:t>2</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"_Toc111659513" </w:instrText>
      </w:r>
      <w:r>
        <w:fldChar w:fldCharType="separate"/>
      </w:r>
      <w:r>
        <w:rPr>
          <w:rStyle w:val="15"/>
          <w:rFonts w:hint="eastAsia"/>
        </w:rPr>
        <w:t>二、绩效自评工作开展情况</w:t>
      </w:r>
      <w:r>
        <w:tab/>
      </w:r>
      <w:r>
        <w:fldChar w:fldCharType="begin"/>
      </w:r>
      <w:r>
        <w:instrText xml:space="preserve"> PAGEREF _Toc111659513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"_Toc111659514" </w:instrText>
      </w:r>
      <w:r>
        <w:fldChar w:fldCharType="separate"/>
      </w:r>
      <w:r>
        <w:rPr>
          <w:rStyle w:val="15"/>
          <w:rFonts w:hint="eastAsia"/>
        </w:rPr>
        <w:t>（一）绩效自评价目的和意义</w:t>
      </w:r>
      <w:r>
        <w:tab/>
      </w:r>
      <w:r>
        <w:fldChar w:fldCharType="begin"/>
      </w:r>
      <w:r>
        <w:instrText xml:space="preserve"> PAGEREF _Toc111659514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"_Toc111659515" </w:instrText>
      </w:r>
      <w:r>
        <w:fldChar w:fldCharType="separate"/>
      </w:r>
      <w:r>
        <w:rPr>
          <w:rStyle w:val="15"/>
          <w:rFonts w:hint="eastAsia"/>
        </w:rPr>
        <w:t>（二）绩效自评价对象和范围</w:t>
      </w:r>
      <w:r>
        <w:tab/>
      </w:r>
      <w:r>
        <w:fldChar w:fldCharType="begin"/>
      </w:r>
      <w:r>
        <w:instrText xml:space="preserve"> PAGEREF _Toc111659515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"_Toc111659516" </w:instrText>
      </w:r>
      <w:r>
        <w:fldChar w:fldCharType="separate"/>
      </w:r>
      <w:r>
        <w:rPr>
          <w:rStyle w:val="15"/>
          <w:rFonts w:hint="eastAsia"/>
        </w:rPr>
        <w:t>（三）绩效评价的依据</w:t>
      </w:r>
      <w:r>
        <w:tab/>
      </w:r>
      <w:r>
        <w:fldChar w:fldCharType="begin"/>
      </w:r>
      <w:r>
        <w:instrText xml:space="preserve"> PAGEREF _Toc111659516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"_Toc111659517" </w:instrText>
      </w:r>
      <w:r>
        <w:fldChar w:fldCharType="separate"/>
      </w:r>
      <w:r>
        <w:rPr>
          <w:rStyle w:val="15"/>
          <w:rFonts w:hint="eastAsia"/>
        </w:rPr>
        <w:t>（四）评分方法</w:t>
      </w:r>
      <w:r>
        <w:tab/>
      </w:r>
      <w:r>
        <w:fldChar w:fldCharType="begin"/>
      </w:r>
      <w:r>
        <w:instrText xml:space="preserve"> PAGEREF _Toc111659517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"_Toc111659518" </w:instrText>
      </w:r>
      <w:r>
        <w:fldChar w:fldCharType="separate"/>
      </w:r>
      <w:r>
        <w:rPr>
          <w:rStyle w:val="15"/>
          <w:rFonts w:hint="eastAsia"/>
        </w:rPr>
        <w:t>（五）绩效自评工作组织</w:t>
      </w:r>
      <w:r>
        <w:tab/>
      </w:r>
      <w:r>
        <w:fldChar w:fldCharType="begin"/>
      </w:r>
      <w:r>
        <w:instrText xml:space="preserve"> PAGEREF _Toc111659518 \h </w:instrText>
      </w:r>
      <w:r>
        <w:fldChar w:fldCharType="separate"/>
      </w:r>
      <w:r>
        <w:t>4</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"_Toc111659519" </w:instrText>
      </w:r>
      <w:r>
        <w:fldChar w:fldCharType="separate"/>
      </w:r>
      <w:r>
        <w:rPr>
          <w:rStyle w:val="15"/>
          <w:rFonts w:hint="eastAsia"/>
        </w:rPr>
        <w:t>三、绩效自评结果及分析</w:t>
      </w:r>
      <w:r>
        <w:tab/>
      </w:r>
      <w:r>
        <w:fldChar w:fldCharType="begin"/>
      </w:r>
      <w:r>
        <w:instrText xml:space="preserve"> PAGEREF _Toc111659519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"_Toc111659520" </w:instrText>
      </w:r>
      <w:r>
        <w:fldChar w:fldCharType="separate"/>
      </w:r>
      <w:r>
        <w:rPr>
          <w:rStyle w:val="15"/>
          <w:rFonts w:hint="eastAsia"/>
        </w:rPr>
        <w:t>（一）绩效自评价结果</w:t>
      </w:r>
      <w:r>
        <w:tab/>
      </w:r>
      <w:r>
        <w:fldChar w:fldCharType="begin"/>
      </w:r>
      <w:r>
        <w:instrText xml:space="preserve"> PAGEREF _Toc111659520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"_Toc111659521" </w:instrText>
      </w:r>
      <w:r>
        <w:fldChar w:fldCharType="separate"/>
      </w:r>
      <w:r>
        <w:rPr>
          <w:rStyle w:val="15"/>
          <w:rFonts w:hint="eastAsia"/>
        </w:rPr>
        <w:t>（二）自评指标分析</w:t>
      </w:r>
      <w:r>
        <w:tab/>
      </w:r>
      <w:r>
        <w:fldChar w:fldCharType="begin"/>
      </w:r>
      <w:r>
        <w:instrText xml:space="preserve"> PAGEREF _Toc111659521 \h </w:instrText>
      </w:r>
      <w:r>
        <w:fldChar w:fldCharType="separate"/>
      </w:r>
      <w:r>
        <w:t>5</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"_Toc111659522" </w:instrText>
      </w:r>
      <w:r>
        <w:fldChar w:fldCharType="separate"/>
      </w:r>
      <w:r>
        <w:rPr>
          <w:rStyle w:val="15"/>
          <w:rFonts w:hint="eastAsia"/>
        </w:rPr>
        <w:t>四、成果和问题</w:t>
      </w:r>
      <w:r>
        <w:tab/>
      </w:r>
      <w:r>
        <w:fldChar w:fldCharType="begin"/>
      </w:r>
      <w:r>
        <w:instrText xml:space="preserve"> PAGEREF _Toc111659522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"_Toc111659523" </w:instrText>
      </w:r>
      <w:r>
        <w:fldChar w:fldCharType="separate"/>
      </w:r>
      <w:r>
        <w:rPr>
          <w:rStyle w:val="15"/>
          <w:rFonts w:hint="eastAsia"/>
        </w:rPr>
        <w:t>（一）项目实施的成果</w:t>
      </w:r>
      <w:r>
        <w:tab/>
      </w:r>
      <w:r>
        <w:fldChar w:fldCharType="begin"/>
      </w:r>
      <w:r>
        <w:instrText xml:space="preserve"> PAGEREF _Toc111659523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"_Toc111659524" </w:instrText>
      </w:r>
      <w:r>
        <w:fldChar w:fldCharType="separate"/>
      </w:r>
      <w:r>
        <w:rPr>
          <w:rStyle w:val="15"/>
          <w:rFonts w:hint="eastAsia"/>
        </w:rPr>
        <w:t>（二）项目存在的问题</w:t>
      </w:r>
      <w:r>
        <w:tab/>
      </w:r>
      <w:r>
        <w:fldChar w:fldCharType="begin"/>
      </w:r>
      <w:r>
        <w:instrText xml:space="preserve"> PAGEREF _Toc111659524 \h </w:instrText>
      </w:r>
      <w:r>
        <w:fldChar w:fldCharType="separate"/>
      </w:r>
      <w:r>
        <w:t>8</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"_Toc111659525" </w:instrText>
      </w:r>
      <w:r>
        <w:fldChar w:fldCharType="separate"/>
      </w:r>
      <w:r>
        <w:rPr>
          <w:rStyle w:val="15"/>
          <w:rFonts w:hint="eastAsia"/>
        </w:rPr>
        <w:t>五、建议</w:t>
      </w:r>
      <w:r>
        <w:tab/>
      </w:r>
      <w:r>
        <w:fldChar w:fldCharType="begin"/>
      </w:r>
      <w:r>
        <w:instrText xml:space="preserve"> PAGEREF _Toc111659525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"_Toc111659526" </w:instrText>
      </w:r>
      <w:r>
        <w:fldChar w:fldCharType="separate"/>
      </w:r>
      <w:r>
        <w:rPr>
          <w:rStyle w:val="15"/>
          <w:rFonts w:hint="eastAsia"/>
        </w:rPr>
        <w:t>（一）强化项目</w:t>
      </w:r>
      <w:r>
        <w:rPr>
          <w:rStyle w:val="15"/>
          <w:rFonts w:hint="eastAsia" w:cs="仿宋"/>
        </w:rPr>
        <w:t>全程监督管控</w:t>
      </w:r>
      <w:r>
        <w:tab/>
      </w:r>
      <w:r>
        <w:fldChar w:fldCharType="begin"/>
      </w:r>
      <w:r>
        <w:instrText xml:space="preserve"> PAGEREF _Toc111659526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"_Toc111659527" </w:instrText>
      </w:r>
      <w:r>
        <w:fldChar w:fldCharType="separate"/>
      </w:r>
      <w:r>
        <w:rPr>
          <w:rStyle w:val="15"/>
          <w:rFonts w:hint="eastAsia"/>
        </w:rPr>
        <w:t>（二）加强学习培训提高绩效管理水平</w:t>
      </w:r>
      <w:r>
        <w:tab/>
      </w:r>
      <w:r>
        <w:fldChar w:fldCharType="begin"/>
      </w:r>
      <w:r>
        <w:instrText xml:space="preserve"> PAGEREF _Toc111659527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"_Toc111659528" </w:instrText>
      </w:r>
      <w:r>
        <w:fldChar w:fldCharType="separate"/>
      </w:r>
      <w:r>
        <w:rPr>
          <w:rStyle w:val="15"/>
          <w:rFonts w:hint="eastAsia"/>
        </w:rPr>
        <w:t>（三）严格实施项目明确绩效指标</w:t>
      </w:r>
      <w:r>
        <w:tab/>
      </w:r>
      <w:r>
        <w:fldChar w:fldCharType="begin"/>
      </w:r>
      <w:r>
        <w:instrText xml:space="preserve"> PAGEREF _Toc111659528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"_Toc111659529" </w:instrText>
      </w:r>
      <w:r>
        <w:fldChar w:fldCharType="separate"/>
      </w:r>
      <w:r>
        <w:rPr>
          <w:rStyle w:val="15"/>
          <w:rFonts w:hint="eastAsia"/>
        </w:rPr>
        <w:t>六、其他需要说明的问题</w:t>
      </w:r>
      <w:r>
        <w:tab/>
      </w:r>
      <w:r>
        <w:fldChar w:fldCharType="begin"/>
      </w:r>
      <w:r>
        <w:instrText xml:space="preserve"> PAGEREF _Toc111659529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"_Toc111659530" </w:instrText>
      </w:r>
      <w:r>
        <w:fldChar w:fldCharType="separate"/>
      </w:r>
      <w:r>
        <w:rPr>
          <w:rStyle w:val="15"/>
          <w:rFonts w:hint="eastAsia"/>
        </w:rPr>
        <w:t>七、附件</w:t>
      </w:r>
      <w:r>
        <w:tab/>
      </w:r>
      <w:r>
        <w:fldChar w:fldCharType="begin"/>
      </w:r>
      <w:r>
        <w:instrText xml:space="preserve"> PAGEREF _Toc111659530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"_Toc111659531" </w:instrText>
      </w:r>
      <w:r>
        <w:fldChar w:fldCharType="separate"/>
      </w:r>
      <w:r>
        <w:rPr>
          <w:rStyle w:val="15"/>
          <w:rFonts w:hint="eastAsia"/>
        </w:rPr>
        <w:t>附件一：项目绩效自评表</w:t>
      </w:r>
      <w:r>
        <w:tab/>
      </w:r>
      <w:r>
        <w:fldChar w:fldCharType="begin"/>
      </w:r>
      <w:r>
        <w:instrText xml:space="preserve"> PAGEREF _Toc111659531 \h </w:instrText>
      </w:r>
      <w:r>
        <w:fldChar w:fldCharType="separate"/>
      </w:r>
      <w:r>
        <w:t>10</w:t>
      </w:r>
      <w:r>
        <w:fldChar w:fldCharType="end"/>
      </w:r>
      <w: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79333430"/>
      <w:bookmarkStart w:id="2" w:name="_Toc111659510"/>
      <w:r>
        <w:rPr>
          <w:rFonts w:hint="eastAsia"/>
        </w:rPr>
        <w:t>一、项目基本情况</w:t>
      </w:r>
      <w:bookmarkEnd w:id="0"/>
      <w:bookmarkEnd w:id="1"/>
      <w:bookmarkEnd w:id="2"/>
    </w:p>
    <w:p>
      <w:pPr>
        <w:pStyle w:val="3"/>
      </w:pPr>
      <w:bookmarkStart w:id="3" w:name="_Toc8110"/>
      <w:bookmarkStart w:id="4" w:name="_Toc79333431"/>
      <w:bookmarkStart w:id="5" w:name="_Toc11165951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cs="宋体"/>
          <w:kern w:val="0"/>
        </w:rPr>
      </w:pPr>
      <w:r>
        <w:rPr>
          <w:rFonts w:hint="eastAsia" w:cs="宋体"/>
          <w:kern w:val="0"/>
        </w:rPr>
        <w:t>党的十八大以来，以习近平总书记为核心的党中央把全面从严治党作为“四个全面”战略布局来统筹部署，打虎拍蝇、正风肃纪赢得了民心，反腐败斗争形成了压倒性态势，不敢腐的震慑已经充分发挥作用，不能腐的制度笼子正在逐步扎紧，不想腐的保障机制逐渐走向完善。党的十九大，习近平总书记指出，行百里者半九十，全面从严治党永远在路上，我们必须坚持问题导向，保持战略定力，推动全面从严治党向纵深发展。</w:t>
      </w:r>
    </w:p>
    <w:p>
      <w:pPr>
        <w:ind w:firstLine="640"/>
      </w:pPr>
      <w:r>
        <w:rPr>
          <w:rFonts w:hint="eastAsia" w:cs="宋体"/>
          <w:kern w:val="0"/>
        </w:rPr>
        <w:t>作为乡镇纪委，负有管党治党的“监督责任”，接触的是各行业各领域“神经”末梢，面对的是最基层的广大党员干部，如何更好发挥乡镇纪委作用，可以说影响到党的基层执政基础，关系到党和国家建设事业的兴败存亡。为此，为确保乡镇纪委履行特定职责、办理案件和开展业务工作支出的专项工作经费。</w:t>
      </w:r>
    </w:p>
    <w:p>
      <w:pPr>
        <w:pStyle w:val="4"/>
        <w:ind w:firstLine="643"/>
      </w:pPr>
      <w:bookmarkStart w:id="7" w:name="_Toc79333433"/>
      <w:r>
        <w:rPr>
          <w:rFonts w:hint="eastAsia"/>
        </w:rPr>
        <w:t>2、项目实施内容</w:t>
      </w:r>
      <w:bookmarkEnd w:id="7"/>
    </w:p>
    <w:p>
      <w:pPr>
        <w:ind w:firstLine="640"/>
        <w:rPr>
          <w:rFonts w:hint="eastAsia" w:cs="宋体"/>
          <w:kern w:val="0"/>
        </w:rPr>
      </w:pPr>
      <w:bookmarkStart w:id="8" w:name="_Toc14372"/>
      <w:r>
        <w:rPr>
          <w:rFonts w:hint="eastAsia" w:cs="宋体"/>
          <w:kern w:val="0"/>
        </w:rPr>
        <w:t>太康县纪律检查委员会为便于乡镇纪委工作办案的实施开展，保障乡镇纪委工作办案有效开展办案及基础工作运行、履行特定职责、办理案件等费用支出。</w:t>
      </w:r>
    </w:p>
    <w:p>
      <w:pPr>
        <w:pStyle w:val="3"/>
      </w:pPr>
      <w:bookmarkStart w:id="9" w:name="_Toc79333434"/>
      <w:bookmarkStart w:id="10" w:name="_Toc111659512"/>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pPr>
      <w:r>
        <w:rPr>
          <w:rFonts w:hint="eastAsia"/>
        </w:rPr>
        <w:t>项目于2</w:t>
      </w:r>
      <w:r>
        <w:t>02</w:t>
      </w:r>
      <w:r>
        <w:rPr>
          <w:rFonts w:hint="eastAsia"/>
        </w:rPr>
        <w:t>1年共申请财政资金</w:t>
      </w:r>
      <w:r>
        <w:rPr>
          <w:rFonts w:hint="eastAsia" w:cs="宋体"/>
          <w:kern w:val="0"/>
        </w:rPr>
        <w:t>184</w:t>
      </w:r>
      <w:r>
        <w:rPr>
          <w:rFonts w:hint="eastAsia"/>
        </w:rPr>
        <w:t>万元，当年实际执行</w:t>
      </w:r>
      <w:r>
        <w:rPr>
          <w:rFonts w:hint="eastAsia" w:cs="宋体"/>
          <w:kern w:val="0"/>
        </w:rPr>
        <w:t>184</w:t>
      </w:r>
      <w:r>
        <w:rPr>
          <w:rFonts w:hint="eastAsia"/>
        </w:rPr>
        <w:t>万元。</w:t>
      </w:r>
    </w:p>
    <w:p>
      <w:pPr>
        <w:pStyle w:val="4"/>
        <w:ind w:firstLine="643"/>
      </w:pPr>
      <w:bookmarkStart w:id="13" w:name="_Toc18098"/>
      <w:bookmarkStart w:id="14" w:name="_Toc79333436"/>
      <w:r>
        <w:rPr>
          <w:rFonts w:hint="eastAsia"/>
        </w:rPr>
        <w:t>2、项目预算执行情况</w:t>
      </w:r>
      <w:bookmarkEnd w:id="13"/>
      <w:bookmarkEnd w:id="14"/>
    </w:p>
    <w:p>
      <w:pPr>
        <w:ind w:firstLine="640"/>
        <w:jc w:val="left"/>
      </w:pPr>
      <w:r>
        <w:rPr>
          <w:rFonts w:hint="eastAsia"/>
        </w:rPr>
        <w:t>项目预算执行为</w:t>
      </w:r>
      <w:r>
        <w:rPr>
          <w:rFonts w:hint="eastAsia" w:cs="宋体"/>
          <w:kern w:val="0"/>
        </w:rPr>
        <w:t>财政共拨款用于工作办案184万元，全部用来</w:t>
      </w:r>
      <w:r>
        <w:rPr>
          <w:rFonts w:hint="eastAsia"/>
        </w:rPr>
        <w:t>乡镇纪委工作办案经费</w:t>
      </w:r>
      <w:r>
        <w:rPr>
          <w:rFonts w:hint="eastAsia" w:cs="宋体"/>
          <w:kern w:val="0"/>
        </w:rPr>
        <w:t>。</w:t>
      </w:r>
    </w:p>
    <w:p>
      <w:pPr>
        <w:pStyle w:val="2"/>
      </w:pPr>
      <w:bookmarkStart w:id="15" w:name="_Toc75871361"/>
      <w:bookmarkStart w:id="16" w:name="_Toc10420"/>
      <w:bookmarkStart w:id="17" w:name="_Toc79333437"/>
      <w:bookmarkStart w:id="18" w:name="_Toc111659513"/>
      <w:r>
        <w:rPr>
          <w:rFonts w:hint="eastAsia"/>
        </w:rPr>
        <w:t>二、绩效自评工作开展情况</w:t>
      </w:r>
      <w:bookmarkEnd w:id="15"/>
      <w:bookmarkEnd w:id="16"/>
      <w:bookmarkEnd w:id="17"/>
      <w:bookmarkEnd w:id="18"/>
    </w:p>
    <w:p>
      <w:pPr>
        <w:pStyle w:val="3"/>
      </w:pPr>
      <w:bookmarkStart w:id="19" w:name="_Toc75871362"/>
      <w:bookmarkStart w:id="20" w:name="_Toc79333438"/>
      <w:bookmarkStart w:id="21" w:name="_Toc111659514"/>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3060"/>
      <w:bookmarkStart w:id="23" w:name="_Toc75871363"/>
      <w:bookmarkStart w:id="24" w:name="_Toc111659515"/>
      <w:bookmarkStart w:id="25" w:name="_Toc79333439"/>
      <w:r>
        <w:rPr>
          <w:rFonts w:hint="eastAsia"/>
        </w:rPr>
        <w:t>（二）绩效自评价对象和范围</w:t>
      </w:r>
      <w:bookmarkEnd w:id="22"/>
      <w:bookmarkEnd w:id="23"/>
      <w:bookmarkEnd w:id="24"/>
      <w:bookmarkEnd w:id="25"/>
    </w:p>
    <w:p>
      <w:pPr>
        <w:ind w:firstLine="640"/>
        <w:rPr>
          <w:rFonts w:hint="eastAsia"/>
        </w:rPr>
      </w:pPr>
      <w:r>
        <w:rPr>
          <w:rFonts w:hint="eastAsia"/>
        </w:rPr>
        <w:t>本次绩效自评价对象为2021年太康县乡镇纪委工作办案经费专项资金，评价范围为涉及该项目管理及其预算资金184万元的使用情况。</w:t>
      </w:r>
    </w:p>
    <w:p>
      <w:pPr>
        <w:pStyle w:val="3"/>
      </w:pPr>
      <w:bookmarkStart w:id="26" w:name="_Toc111659516"/>
      <w:bookmarkStart w:id="27" w:name="_Toc79333440"/>
      <w:bookmarkStart w:id="28" w:name="_Toc8160"/>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79333441"/>
      <w:bookmarkStart w:id="31" w:name="_Toc75871365"/>
      <w:bookmarkStart w:id="32" w:name="_Toc13521"/>
      <w:bookmarkStart w:id="33" w:name="_Toc111659517"/>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9333442"/>
      <w:bookmarkStart w:id="36" w:name="_Toc111659518"/>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79333443"/>
      <w:bookmarkStart w:id="39" w:name="_Toc111659519"/>
      <w:r>
        <w:rPr>
          <w:rFonts w:hint="eastAsia"/>
        </w:rPr>
        <w:t>三、绩效自评结果及分析</w:t>
      </w:r>
      <w:bookmarkEnd w:id="38"/>
      <w:bookmarkEnd w:id="39"/>
    </w:p>
    <w:p>
      <w:pPr>
        <w:pStyle w:val="3"/>
      </w:pPr>
      <w:bookmarkStart w:id="40" w:name="_Toc111659520"/>
      <w:bookmarkStart w:id="41" w:name="_Toc4028"/>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我单位通过对本项目调查研究、座谈、查阅相关资料，根据相关政策要求进行打分，最终项目自评价得分为98分，评价结果为“优”。各项指标具体得分情况如下表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6"/>
            </w:pPr>
            <w:r>
              <w:rPr>
                <w:rFonts w:hint="eastAsia"/>
              </w:rPr>
              <w:t>产出指标</w:t>
            </w:r>
          </w:p>
        </w:tc>
        <w:tc>
          <w:tcPr>
            <w:tcW w:w="949" w:type="pc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color w:val="0000CC"/>
              </w:rPr>
              <w:t>监督检查覆盖率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color w:val="FF0000"/>
              </w:rPr>
            </w:pPr>
            <w:r>
              <w:rPr>
                <w:rFonts w:hint="eastAsia"/>
                <w:color w:val="0000CC"/>
              </w:rPr>
              <w:t>案件质量合格率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eastAsia="仿宋"/>
                <w:lang w:eastAsia="zh-CN"/>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eastAsia="仿宋"/>
                <w:lang w:eastAsia="zh-CN"/>
              </w:rPr>
            </w:pPr>
            <w:r>
              <w:rPr>
                <w:rFonts w:hint="eastAsia"/>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rPr>
                <w:rFonts w:hint="eastAsia"/>
              </w:rPr>
            </w:pP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eastAsia="仿宋"/>
                <w:lang w:eastAsia="zh-CN"/>
              </w:rPr>
            </w:pPr>
            <w:r>
              <w:rPr>
                <w:rFonts w:hint="eastAsia"/>
                <w:lang w:eastAsia="zh-CN"/>
              </w:rPr>
              <w:t>监督检查及时率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项目总成本</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c>
          <w:tcPr>
            <w:tcW w:w="813"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single" w:color="auto" w:sz="4" w:space="0"/>
              <w:left w:val="single" w:color="auto" w:sz="4" w:space="0"/>
              <w:right w:val="single" w:color="auto" w:sz="4" w:space="0"/>
            </w:tcBorders>
            <w:vAlign w:val="center"/>
          </w:tcPr>
          <w:p>
            <w:pPr>
              <w:pStyle w:val="16"/>
              <w:rPr>
                <w:rFonts w:hint="eastAsia" w:eastAsia="仿宋"/>
                <w:lang w:eastAsia="zh-CN"/>
              </w:rPr>
            </w:pPr>
            <w:r>
              <w:rPr>
                <w:rFonts w:hint="eastAsia"/>
                <w:lang w:eastAsia="zh-CN"/>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rPr>
                <w:rFonts w:hint="eastAsia"/>
              </w:rPr>
            </w:pPr>
            <w:r>
              <w:rPr>
                <w:rFonts w:hint="eastAsia"/>
              </w:rPr>
              <w:t>社会效益指标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rFonts w:hint="eastAsia"/>
                <w:color w:val="0000CC"/>
              </w:rPr>
            </w:pPr>
            <w:r>
              <w:rPr>
                <w:rFonts w:hint="eastAsia"/>
                <w:color w:val="0000CC"/>
              </w:rPr>
              <w:t>对提高行政运行效果的影响程度</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rFonts w:hint="eastAsia"/>
                <w:color w:val="0000CC"/>
              </w:rPr>
            </w:pPr>
            <w:r>
              <w:rPr>
                <w:rFonts w:hint="eastAsia"/>
                <w:color w:val="0000CC"/>
              </w:rPr>
              <w:t>对党委政府重大决策支撑的提升程度</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rPr>
              <w:t>9</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ind w:firstLine="0" w:firstLineChars="0"/>
              <w:rPr>
                <w:rFonts w:hint="eastAsia"/>
              </w:rPr>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ind w:firstLine="0" w:firstLineChars="0"/>
              <w:rPr>
                <w:rFonts w:hint="eastAsia"/>
                <w:color w:val="0000CC"/>
              </w:rPr>
            </w:pPr>
            <w:r>
              <w:rPr>
                <w:rFonts w:hint="eastAsia"/>
                <w:color w:val="0000CC"/>
              </w:rPr>
              <w:t>办案安全健全性</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rPr>
              <w:t>9</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98</w:t>
            </w:r>
          </w:p>
        </w:tc>
      </w:tr>
    </w:tbl>
    <w:p>
      <w:pPr>
        <w:pStyle w:val="3"/>
      </w:pPr>
      <w:bookmarkStart w:id="43" w:name="_Toc111659521"/>
      <w:bookmarkStart w:id="44" w:name="_Toc79333445"/>
      <w:bookmarkStart w:id="45" w:name="_Toc31442"/>
      <w:r>
        <w:rPr>
          <w:rFonts w:hint="eastAsia"/>
        </w:rPr>
        <w:t>（二）自评指标分析</w:t>
      </w:r>
      <w:bookmarkEnd w:id="43"/>
      <w:bookmarkEnd w:id="44"/>
      <w:bookmarkEnd w:id="45"/>
    </w:p>
    <w:p>
      <w:pPr>
        <w:pStyle w:val="4"/>
        <w:ind w:firstLine="643"/>
      </w:pPr>
      <w:bookmarkStart w:id="46" w:name="_Toc9747"/>
      <w:bookmarkStart w:id="47" w:name="_Toc79333446"/>
      <w:r>
        <w:rPr>
          <w:rFonts w:hint="eastAsia"/>
        </w:rPr>
        <w:t>1、预算执行指标分析</w:t>
      </w:r>
      <w:bookmarkEnd w:id="46"/>
      <w:bookmarkEnd w:id="47"/>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项目全年预算资金为184万元，全年执行数为184万元，预算执行率100</w:t>
      </w:r>
      <w:r>
        <w:t>%，根据评分标准，预算执行率得分</w:t>
      </w:r>
      <w:r>
        <w:rPr>
          <w:rFonts w:hint="eastAsia"/>
        </w:rPr>
        <w:t>10分。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pPr>
      <w:r>
        <w:rPr>
          <w:rFonts w:hint="eastAsia"/>
        </w:rPr>
        <w:t>“数量指标”下设指标“</w:t>
      </w:r>
      <w:r>
        <w:rPr>
          <w:rFonts w:hint="eastAsia"/>
          <w:color w:val="0000CC"/>
        </w:rPr>
        <w:t>监督检查覆盖率</w:t>
      </w:r>
      <w:r>
        <w:rPr>
          <w:rFonts w:hint="eastAsia"/>
        </w:rPr>
        <w:t>”，该指标标准分值10</w:t>
      </w:r>
      <w:r>
        <w:t>分，得</w:t>
      </w:r>
      <w:r>
        <w:rPr>
          <w:rFonts w:hint="eastAsia"/>
        </w:rPr>
        <w:t>10</w:t>
      </w:r>
      <w:r>
        <w:t>分</w:t>
      </w:r>
      <w:r>
        <w:rPr>
          <w:rFonts w:hint="eastAsia"/>
        </w:rPr>
        <w:t>。</w:t>
      </w:r>
    </w:p>
    <w:p>
      <w:pPr>
        <w:ind w:firstLine="640"/>
      </w:pPr>
      <w:r>
        <w:rPr>
          <w:rFonts w:hint="eastAsia"/>
        </w:rPr>
        <w:t>（2）质量指标</w:t>
      </w:r>
    </w:p>
    <w:p>
      <w:pPr>
        <w:ind w:firstLine="640"/>
      </w:pPr>
      <w:r>
        <w:rPr>
          <w:rFonts w:hint="eastAsia"/>
        </w:rPr>
        <w:t>“质量指标”下设二个三级指标“</w:t>
      </w:r>
      <w:r>
        <w:rPr>
          <w:rFonts w:hint="eastAsia"/>
          <w:color w:val="0000CC"/>
        </w:rPr>
        <w:t>案件质量合格率</w:t>
      </w:r>
      <w:r>
        <w:rPr>
          <w:rFonts w:hint="eastAsia"/>
        </w:rPr>
        <w:t>”和“资金拨付程序规范性”。</w:t>
      </w:r>
    </w:p>
    <w:p>
      <w:pPr>
        <w:ind w:firstLine="640"/>
      </w:pPr>
      <w:r>
        <w:rPr>
          <w:rFonts w:hint="eastAsia"/>
        </w:rPr>
        <w:t>根据指标要求，乡镇纪委的</w:t>
      </w:r>
      <w:r>
        <w:rPr>
          <w:rFonts w:hint="eastAsia"/>
          <w:color w:val="0000CC"/>
        </w:rPr>
        <w:t>案件质量普遍提升</w:t>
      </w:r>
      <w:r>
        <w:rPr>
          <w:rFonts w:hint="eastAsia"/>
        </w:rPr>
        <w:t>，该指标标准分值为</w:t>
      </w:r>
      <w:r>
        <w:t>10</w:t>
      </w:r>
      <w:r>
        <w:rPr>
          <w:rFonts w:hint="eastAsia"/>
        </w:rPr>
        <w:t>分，得分为10分。该项目资金拨付程序比较规范，该项指标标准分值为1</w:t>
      </w:r>
      <w:r>
        <w:t>0</w:t>
      </w:r>
      <w:r>
        <w:rPr>
          <w:rFonts w:hint="eastAsia"/>
        </w:rPr>
        <w:t>分，得分为1</w:t>
      </w:r>
      <w:r>
        <w:t>0</w:t>
      </w:r>
      <w:r>
        <w:rPr>
          <w:rFonts w:hint="eastAsia"/>
        </w:rPr>
        <w:t>分。</w:t>
      </w:r>
    </w:p>
    <w:p>
      <w:pPr>
        <w:ind w:firstLine="640"/>
      </w:pPr>
      <w:r>
        <w:rPr>
          <w:rFonts w:hint="eastAsia"/>
        </w:rPr>
        <w:t>综上所述，根据评分标准，质量指标实际得20</w:t>
      </w:r>
      <w:r>
        <w:t>分。</w:t>
      </w:r>
    </w:p>
    <w:p>
      <w:pPr>
        <w:ind w:firstLine="640"/>
      </w:pPr>
      <w:r>
        <w:rPr>
          <w:rFonts w:hint="eastAsia"/>
        </w:rPr>
        <w:t>（3）时效指标</w:t>
      </w:r>
    </w:p>
    <w:p>
      <w:pPr>
        <w:ind w:firstLine="640"/>
      </w:pPr>
      <w:r>
        <w:rPr>
          <w:rFonts w:hint="eastAsia"/>
        </w:rPr>
        <w:t>“时效指标”下设</w:t>
      </w:r>
      <w:r>
        <w:rPr>
          <w:rFonts w:hint="eastAsia"/>
          <w:lang w:eastAsia="zh-CN"/>
        </w:rPr>
        <w:t>两</w:t>
      </w:r>
      <w:r>
        <w:rPr>
          <w:rFonts w:hint="eastAsia"/>
        </w:rPr>
        <w:t>个三级指标“资金拨付及时率”</w:t>
      </w:r>
      <w:r>
        <w:rPr>
          <w:rFonts w:hint="eastAsia"/>
          <w:lang w:eastAsia="zh-CN"/>
        </w:rPr>
        <w:t>和“监督检查及时率”</w:t>
      </w:r>
      <w:r>
        <w:rPr>
          <w:rFonts w:hint="eastAsia"/>
        </w:rPr>
        <w:t>。</w:t>
      </w:r>
    </w:p>
    <w:p>
      <w:pPr>
        <w:ind w:firstLine="640"/>
      </w:pPr>
      <w:r>
        <w:rPr>
          <w:rFonts w:hint="eastAsia"/>
        </w:rPr>
        <w:t>根据指标要求，</w:t>
      </w:r>
      <w:bookmarkStart w:id="49" w:name="_Hlk79160389"/>
      <w:r>
        <w:rPr>
          <w:rFonts w:hint="eastAsia"/>
        </w:rPr>
        <w:t>乡镇纪委经费拨付已完成，“资金拨付及时率”指标标准分值为</w:t>
      </w:r>
      <w:r>
        <w:rPr>
          <w:rFonts w:hint="eastAsia"/>
          <w:lang w:val="en-US" w:eastAsia="zh-CN"/>
        </w:rPr>
        <w:t>5</w:t>
      </w:r>
      <w:r>
        <w:t>分，得分为</w:t>
      </w:r>
      <w:r>
        <w:rPr>
          <w:rFonts w:hint="eastAsia"/>
          <w:lang w:val="en-US" w:eastAsia="zh-CN"/>
        </w:rPr>
        <w:t>5</w:t>
      </w:r>
      <w:r>
        <w:t>分</w:t>
      </w:r>
      <w:r>
        <w:rPr>
          <w:rFonts w:hint="eastAsia"/>
          <w:lang w:eastAsia="zh-CN"/>
        </w:rPr>
        <w:t>；</w:t>
      </w:r>
      <w:r>
        <w:rPr>
          <w:rFonts w:hint="eastAsia"/>
        </w:rPr>
        <w:t>乡镇纪委经费拨付已完成，</w:t>
      </w:r>
      <w:r>
        <w:rPr>
          <w:rFonts w:hint="eastAsia"/>
          <w:lang w:eastAsia="zh-CN"/>
        </w:rPr>
        <w:t>“监督检查及时率”</w:t>
      </w:r>
      <w:r>
        <w:rPr>
          <w:rFonts w:hint="eastAsia"/>
        </w:rPr>
        <w:t>指标标准分值为</w:t>
      </w:r>
      <w:r>
        <w:rPr>
          <w:rFonts w:hint="eastAsia"/>
          <w:lang w:val="en-US" w:eastAsia="zh-CN"/>
        </w:rPr>
        <w:t>5</w:t>
      </w:r>
      <w:r>
        <w:t>分，得分为</w:t>
      </w:r>
      <w:r>
        <w:rPr>
          <w:rFonts w:hint="eastAsia"/>
          <w:lang w:val="en-US" w:eastAsia="zh-CN"/>
        </w:rPr>
        <w:t>5</w:t>
      </w:r>
      <w:r>
        <w:t>分</w:t>
      </w:r>
      <w:r>
        <w:rPr>
          <w:rFonts w:hint="eastAsia"/>
        </w:rPr>
        <w:t>。</w:t>
      </w:r>
    </w:p>
    <w:p>
      <w:pPr>
        <w:ind w:firstLine="640"/>
      </w:pPr>
      <w:r>
        <w:rPr>
          <w:rFonts w:hint="eastAsia"/>
        </w:rPr>
        <w:t>综上所述，根据评分标准，</w:t>
      </w:r>
      <w:r>
        <w:rPr>
          <w:rFonts w:hint="eastAsia"/>
          <w:lang w:eastAsia="zh-CN"/>
        </w:rPr>
        <w:t>时效</w:t>
      </w:r>
      <w:r>
        <w:rPr>
          <w:rFonts w:hint="eastAsia"/>
        </w:rPr>
        <w:t>指标实际得</w:t>
      </w:r>
      <w:r>
        <w:rPr>
          <w:rFonts w:hint="eastAsia"/>
          <w:lang w:val="en-US" w:eastAsia="zh-CN"/>
        </w:rPr>
        <w:t>1</w:t>
      </w:r>
      <w:r>
        <w:rPr>
          <w:rFonts w:hint="eastAsia"/>
        </w:rPr>
        <w:t>0</w:t>
      </w:r>
      <w:r>
        <w:t>分。</w:t>
      </w:r>
    </w:p>
    <w:bookmarkEnd w:id="49"/>
    <w:p>
      <w:pPr>
        <w:ind w:firstLine="640"/>
      </w:pPr>
      <w:r>
        <w:rPr>
          <w:rFonts w:hint="eastAsia"/>
        </w:rPr>
        <w:t>（4）成本指标</w:t>
      </w:r>
    </w:p>
    <w:p>
      <w:pPr>
        <w:ind w:firstLine="640"/>
      </w:pPr>
      <w:r>
        <w:rPr>
          <w:rFonts w:hint="eastAsia"/>
        </w:rPr>
        <w:t>2</w:t>
      </w:r>
      <w:r>
        <w:t>0</w:t>
      </w:r>
      <w:r>
        <w:rPr>
          <w:rFonts w:hint="eastAsia"/>
        </w:rPr>
        <w:t>21年项目财政资金184万元，实际支出184</w:t>
      </w:r>
      <w:r>
        <w:t>万元</w:t>
      </w:r>
      <w:r>
        <w:rPr>
          <w:rFonts w:hint="eastAsia"/>
        </w:rPr>
        <w:t>，未超出预算批复金额，因此该项指标标准分值10分，得10分。</w:t>
      </w:r>
    </w:p>
    <w:p>
      <w:pPr>
        <w:pStyle w:val="4"/>
        <w:ind w:firstLine="643"/>
      </w:pPr>
      <w:bookmarkStart w:id="50" w:name="_Toc79333448"/>
      <w:r>
        <w:t>3、效益指标分析</w:t>
      </w:r>
      <w:bookmarkEnd w:id="50"/>
    </w:p>
    <w:p>
      <w:pPr>
        <w:ind w:firstLine="640"/>
      </w:pPr>
      <w:r>
        <w:rPr>
          <w:rFonts w:hint="eastAsia"/>
        </w:rPr>
        <w:t>“效益指标”下设二个二级指标，分别为“社会效益”、“可持续影响”。</w:t>
      </w:r>
    </w:p>
    <w:p>
      <w:pPr>
        <w:ind w:firstLine="640"/>
      </w:pPr>
      <w:r>
        <w:rPr>
          <w:rFonts w:hint="eastAsia"/>
        </w:rPr>
        <w:t>（</w:t>
      </w:r>
      <w:r>
        <w:t>1</w:t>
      </w:r>
      <w:r>
        <w:rPr>
          <w:rFonts w:hint="eastAsia"/>
        </w:rPr>
        <w:t>）社会效益</w:t>
      </w:r>
    </w:p>
    <w:p>
      <w:pPr>
        <w:ind w:firstLine="640"/>
      </w:pPr>
      <w:r>
        <w:rPr>
          <w:rFonts w:hint="eastAsia"/>
        </w:rPr>
        <w:t>“社会效益”下设两个三级指标“</w:t>
      </w:r>
      <w:r>
        <w:rPr>
          <w:rFonts w:hint="eastAsia"/>
          <w:color w:val="0000CC"/>
        </w:rPr>
        <w:t>对提高行政运行效果的影响程度</w:t>
      </w:r>
      <w:r>
        <w:rPr>
          <w:rFonts w:hint="eastAsia"/>
        </w:rPr>
        <w:t>”和“</w:t>
      </w:r>
      <w:r>
        <w:rPr>
          <w:rFonts w:hint="eastAsia"/>
          <w:color w:val="0000CC"/>
        </w:rPr>
        <w:t>对党委政府重大决策支撑的提升程度</w:t>
      </w:r>
      <w:r>
        <w:rPr>
          <w:rFonts w:hint="eastAsia"/>
        </w:rPr>
        <w:t>”。</w:t>
      </w:r>
    </w:p>
    <w:p>
      <w:pPr>
        <w:ind w:firstLine="640"/>
      </w:pPr>
      <w:r>
        <w:rPr>
          <w:rFonts w:hint="eastAsia"/>
        </w:rPr>
        <w:t>各派驻纪检组</w:t>
      </w:r>
      <w:r>
        <w:rPr>
          <w:rFonts w:hint="eastAsia"/>
          <w:color w:val="0000CC"/>
        </w:rPr>
        <w:t>提高了行政运行效果</w:t>
      </w:r>
      <w:r>
        <w:rPr>
          <w:rFonts w:hint="eastAsia"/>
        </w:rPr>
        <w:t>，该指标标准分值为10分，实际综合得分为1</w:t>
      </w:r>
      <w:r>
        <w:t>0</w:t>
      </w:r>
      <w:r>
        <w:rPr>
          <w:rFonts w:hint="eastAsia"/>
        </w:rPr>
        <w:t>分；经过派驻纪检组监督检查，确保了</w:t>
      </w:r>
      <w:r>
        <w:rPr>
          <w:rFonts w:hint="eastAsia"/>
          <w:color w:val="0000CC"/>
        </w:rPr>
        <w:t>党委政府重大决策得到落实</w:t>
      </w:r>
      <w:r>
        <w:rPr>
          <w:rFonts w:hint="eastAsia"/>
        </w:rPr>
        <w:t>，该指标标准分值为10分，实际综合得分为9分。</w:t>
      </w:r>
    </w:p>
    <w:p>
      <w:pPr>
        <w:ind w:firstLine="640"/>
      </w:pPr>
      <w:r>
        <w:rPr>
          <w:rFonts w:hint="eastAsia"/>
        </w:rPr>
        <w:t>综上所述，根据评分标准，质量指标实际得19</w:t>
      </w:r>
      <w:r>
        <w:t>分。</w:t>
      </w:r>
    </w:p>
    <w:p>
      <w:pPr>
        <w:ind w:firstLine="640"/>
      </w:pPr>
      <w:r>
        <w:rPr>
          <w:rFonts w:hint="eastAsia"/>
        </w:rPr>
        <w:t>（</w:t>
      </w:r>
      <w:r>
        <w:t>2</w:t>
      </w:r>
      <w:r>
        <w:rPr>
          <w:rFonts w:hint="eastAsia"/>
        </w:rPr>
        <w:t>）可持续影响</w:t>
      </w:r>
    </w:p>
    <w:p>
      <w:pPr>
        <w:ind w:firstLine="640"/>
      </w:pPr>
      <w:r>
        <w:rPr>
          <w:rFonts w:hint="eastAsia"/>
        </w:rPr>
        <w:t xml:space="preserve"> “可持续影响”下设三级指标“</w:t>
      </w:r>
      <w:r>
        <w:rPr>
          <w:rFonts w:hint="eastAsia"/>
          <w:color w:val="0000CC"/>
        </w:rPr>
        <w:t>办案安全健全性</w:t>
      </w:r>
      <w:r>
        <w:rPr>
          <w:rFonts w:hint="eastAsia"/>
        </w:rPr>
        <w:t>”。</w:t>
      </w:r>
    </w:p>
    <w:p>
      <w:pPr>
        <w:ind w:firstLine="640"/>
      </w:pPr>
      <w:r>
        <w:rPr>
          <w:rFonts w:hint="eastAsia"/>
        </w:rPr>
        <w:t>该项目已完工，能够有效促进办案安全，具有一定的可持续影响效益，该指标标准分值为10分，实际综合得分为9分。</w:t>
      </w:r>
    </w:p>
    <w:p>
      <w:pPr>
        <w:pStyle w:val="4"/>
        <w:ind w:firstLine="643"/>
      </w:pPr>
      <w:bookmarkStart w:id="51" w:name="_Toc79333449"/>
      <w:r>
        <w:t>4、满意度指标分析</w:t>
      </w:r>
      <w:bookmarkEnd w:id="51"/>
    </w:p>
    <w:p>
      <w:pPr>
        <w:ind w:firstLine="640"/>
      </w:pPr>
      <w:r>
        <w:rPr>
          <w:rFonts w:hint="eastAsia"/>
        </w:rPr>
        <w:t>本项目调查受派驻纪检组监督的人群100人，发放调查问卷100份，回收100份，其中有效问卷100份。其中非常满意人数100人，满意0人，不满意0人，综合满意度为100%，根据评分标准，该项指标标准分值10分，得分为10分。</w:t>
      </w:r>
    </w:p>
    <w:p>
      <w:pPr>
        <w:pStyle w:val="2"/>
      </w:pPr>
      <w:bookmarkStart w:id="52" w:name="_Toc79333450"/>
      <w:bookmarkStart w:id="53" w:name="_Toc29830"/>
      <w:bookmarkStart w:id="54" w:name="_Toc111659522"/>
      <w:r>
        <w:rPr>
          <w:rFonts w:hint="eastAsia"/>
        </w:rPr>
        <w:t>四、成果和问题</w:t>
      </w:r>
      <w:bookmarkEnd w:id="52"/>
      <w:bookmarkEnd w:id="53"/>
      <w:bookmarkEnd w:id="54"/>
    </w:p>
    <w:p>
      <w:pPr>
        <w:pStyle w:val="3"/>
      </w:pPr>
      <w:bookmarkStart w:id="55" w:name="_Toc79333451"/>
      <w:bookmarkStart w:id="56" w:name="_Toc111659523"/>
      <w:r>
        <w:rPr>
          <w:rFonts w:hint="eastAsia"/>
        </w:rPr>
        <w:t>（一）项目实施的成果</w:t>
      </w:r>
      <w:bookmarkEnd w:id="55"/>
      <w:bookmarkEnd w:id="56"/>
    </w:p>
    <w:p>
      <w:pPr>
        <w:ind w:firstLine="640"/>
      </w:pPr>
      <w:r>
        <w:rPr>
          <w:rFonts w:hint="eastAsia" w:cs="宋体"/>
          <w:color w:val="333333"/>
          <w:kern w:val="0"/>
        </w:rPr>
        <w:t>我单位在项目实施过程中，管理制度健全，制度执行到位，组织健全，监督到位，</w:t>
      </w:r>
      <w:r>
        <w:rPr>
          <w:rFonts w:hint="eastAsia" w:cs="仿宋"/>
        </w:rPr>
        <w:t>对该各派驻纪检组的工作经费进行全程监督管控，完善绩效目标申报和自评，提高资金的使用效率，同时制定出的实施方案，绩效指标明确，严格按照方案流程实施项目，确保项目顺利实施，</w:t>
      </w:r>
      <w:r>
        <w:rPr>
          <w:rFonts w:hint="eastAsia" w:cs="宋体"/>
          <w:color w:val="333333"/>
          <w:kern w:val="0"/>
        </w:rPr>
        <w:t>严把验收关，达到了预期效果，取得了较好的成效。</w:t>
      </w:r>
    </w:p>
    <w:p>
      <w:pPr>
        <w:pStyle w:val="3"/>
      </w:pPr>
      <w:bookmarkStart w:id="57" w:name="_Toc79333452"/>
      <w:bookmarkStart w:id="58" w:name="_Toc111659524"/>
      <w:r>
        <w:rPr>
          <w:rFonts w:hint="eastAsia"/>
        </w:rPr>
        <w:t>（二）项目存在的问题</w:t>
      </w:r>
      <w:bookmarkEnd w:id="57"/>
      <w:bookmarkEnd w:id="58"/>
    </w:p>
    <w:p>
      <w:pPr>
        <w:ind w:firstLine="643"/>
        <w:rPr>
          <w:b/>
        </w:rPr>
      </w:pPr>
      <w:r>
        <w:rPr>
          <w:rFonts w:hint="eastAsia"/>
          <w:b/>
        </w:rPr>
        <w:t>1、前期绩效管理意识薄弱</w:t>
      </w:r>
    </w:p>
    <w:p>
      <w:pPr>
        <w:ind w:firstLine="640"/>
      </w:pPr>
      <w:r>
        <w:rPr>
          <w:rFonts w:hint="eastAsia"/>
        </w:rPr>
        <w:t>我单位在进行绩效自评工作时，发现由于前期绩效管理意识薄弱，未及时对项目全部资料进行梳理备案统一保管，出现资料不全问题。</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我单位在进行绩效自评工作时，发现个别绩效指标设置不够合理，细化量化程度不足，自评结果不够准确。</w:t>
      </w:r>
    </w:p>
    <w:p>
      <w:pPr>
        <w:pStyle w:val="2"/>
      </w:pPr>
      <w:bookmarkStart w:id="59" w:name="_Toc79333453"/>
      <w:bookmarkStart w:id="60" w:name="_Toc27227"/>
      <w:bookmarkStart w:id="61" w:name="_Toc111659525"/>
      <w:r>
        <w:rPr>
          <w:rFonts w:hint="eastAsia"/>
        </w:rPr>
        <w:t>五、建议</w:t>
      </w:r>
      <w:bookmarkEnd w:id="59"/>
      <w:bookmarkEnd w:id="60"/>
      <w:bookmarkEnd w:id="61"/>
    </w:p>
    <w:p>
      <w:pPr>
        <w:pStyle w:val="3"/>
      </w:pPr>
      <w:bookmarkStart w:id="62" w:name="_Toc79333454"/>
      <w:bookmarkStart w:id="63" w:name="_Toc111659526"/>
      <w:r>
        <w:rPr>
          <w:rFonts w:hint="eastAsia"/>
        </w:rPr>
        <w:t>（一）强化</w:t>
      </w:r>
      <w:bookmarkEnd w:id="62"/>
      <w:r>
        <w:rPr>
          <w:rFonts w:hint="eastAsia"/>
        </w:rPr>
        <w:t>项目</w:t>
      </w:r>
      <w:r>
        <w:rPr>
          <w:rFonts w:hint="eastAsia" w:ascii="仿宋" w:hAnsi="仿宋" w:eastAsia="仿宋" w:cs="仿宋"/>
        </w:rPr>
        <w:t>全程监督管控</w:t>
      </w:r>
      <w:bookmarkEnd w:id="63"/>
    </w:p>
    <w:p>
      <w:pPr>
        <w:ind w:firstLine="640"/>
        <w:rPr>
          <w:color w:val="000000" w:themeColor="text1"/>
        </w:rPr>
      </w:pPr>
      <w:r>
        <w:rPr>
          <w:rFonts w:hint="eastAsia" w:cs="宋体"/>
          <w:color w:val="333333"/>
          <w:kern w:val="0"/>
        </w:rPr>
        <w:t>我单位在</w:t>
      </w:r>
      <w:r>
        <w:rPr>
          <w:rFonts w:hint="eastAsia" w:cs="宋体"/>
          <w:color w:val="0000CC"/>
          <w:kern w:val="0"/>
        </w:rPr>
        <w:t>拨付工作经费的过程中</w:t>
      </w:r>
      <w:r>
        <w:rPr>
          <w:rFonts w:hint="eastAsia" w:cs="宋体"/>
          <w:color w:val="333333"/>
          <w:kern w:val="0"/>
        </w:rPr>
        <w:t>，增强相关管理制度健全，制度执行到位，组织健全，监督到位，</w:t>
      </w:r>
      <w:r>
        <w:rPr>
          <w:rFonts w:hint="eastAsia" w:cs="仿宋"/>
        </w:rPr>
        <w:t>对该项目进行全程监督管控</w:t>
      </w:r>
      <w:r>
        <w:rPr>
          <w:rFonts w:hint="eastAsia"/>
          <w:color w:val="000000" w:themeColor="text1"/>
        </w:rPr>
        <w:t>。</w:t>
      </w:r>
    </w:p>
    <w:p>
      <w:pPr>
        <w:pStyle w:val="3"/>
      </w:pPr>
      <w:bookmarkStart w:id="64" w:name="_Toc79333455"/>
      <w:bookmarkStart w:id="65" w:name="_Toc111659527"/>
      <w:r>
        <w:rPr>
          <w:rFonts w:hint="eastAsia"/>
        </w:rPr>
        <w:t>（二）加强学习培训提高绩效管理水平</w:t>
      </w:r>
      <w:bookmarkEnd w:id="64"/>
      <w:bookmarkEnd w:id="65"/>
    </w:p>
    <w:p>
      <w:pPr>
        <w:ind w:firstLine="640"/>
      </w:pPr>
      <w:r>
        <w:rPr>
          <w:rFonts w:hint="eastAsia"/>
        </w:rPr>
        <w:t>本次自评属我单位首次开展，通过本次自评，发现我单位项目绩效评价水平不够，为更好的开展以后绩效评价和项目管理工作，建议财政部门组织绩效管理专题培训会议。</w:t>
      </w:r>
    </w:p>
    <w:p>
      <w:pPr>
        <w:pStyle w:val="3"/>
      </w:pPr>
      <w:bookmarkStart w:id="66" w:name="_Toc79333456"/>
      <w:bookmarkStart w:id="67" w:name="_Toc111659528"/>
      <w:r>
        <w:rPr>
          <w:rFonts w:hint="eastAsia"/>
        </w:rPr>
        <w:t>（三）</w:t>
      </w:r>
      <w:bookmarkEnd w:id="66"/>
      <w:r>
        <w:rPr>
          <w:rFonts w:hint="eastAsia"/>
        </w:rPr>
        <w:t>严格实施项目明确绩效指标</w:t>
      </w:r>
      <w:bookmarkEnd w:id="67"/>
    </w:p>
    <w:p>
      <w:pPr>
        <w:ind w:firstLine="640"/>
      </w:pPr>
      <w:r>
        <w:rPr>
          <w:rFonts w:hint="eastAsia"/>
        </w:rPr>
        <w:t>本项目严格按照方案流程实施项目，确保了办案经费顺利拨付，达到了预期效果，取得了较好的成效，同时根据经费拨付过程中的问题，应健全和完善绩效目标申报和自评，提高资金的使用效率，能够实现对经费使用进行全程监督管控。</w:t>
      </w:r>
    </w:p>
    <w:p>
      <w:pPr>
        <w:pStyle w:val="2"/>
      </w:pPr>
      <w:bookmarkStart w:id="68" w:name="_Toc79333457"/>
      <w:bookmarkStart w:id="69" w:name="_Toc665"/>
      <w:bookmarkStart w:id="70" w:name="_Toc111659529"/>
      <w:r>
        <w:rPr>
          <w:rFonts w:hint="eastAsia"/>
        </w:rPr>
        <w:t>六、其他需要说明的问题</w:t>
      </w:r>
      <w:bookmarkEnd w:id="68"/>
      <w:bookmarkEnd w:id="69"/>
      <w:bookmarkEnd w:id="70"/>
    </w:p>
    <w:p>
      <w:pPr>
        <w:ind w:firstLine="640"/>
      </w:pPr>
      <w:r>
        <w:rPr>
          <w:rFonts w:hint="eastAsia"/>
        </w:rPr>
        <w:t>无。</w:t>
      </w:r>
    </w:p>
    <w:p>
      <w:pPr>
        <w:pStyle w:val="2"/>
      </w:pPr>
      <w:bookmarkStart w:id="71" w:name="_Toc79333458"/>
      <w:bookmarkStart w:id="72" w:name="_Toc61882435"/>
      <w:bookmarkStart w:id="73" w:name="_Toc75871379"/>
      <w:bookmarkStart w:id="74" w:name="_Toc62030119"/>
      <w:bookmarkStart w:id="75" w:name="_Toc111659530"/>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bookmarkStart w:id="76" w:name="_Toc61882642"/>
      <w:bookmarkStart w:id="77" w:name="_Toc62030120"/>
      <w:bookmarkStart w:id="78" w:name="_Toc111659531"/>
      <w:bookmarkStart w:id="79" w:name="_Toc75871380"/>
      <w:bookmarkStart w:id="80" w:name="_Toc79333459"/>
      <w:r>
        <w:rPr>
          <w:rFonts w:hint="eastAsia"/>
        </w:rPr>
        <w:t>附件一：项目绩效自评表</w:t>
      </w:r>
      <w:bookmarkEnd w:id="76"/>
      <w:bookmarkEnd w:id="77"/>
      <w:bookmarkEnd w:id="78"/>
      <w:bookmarkEnd w:id="79"/>
      <w:bookmarkEnd w:id="80"/>
    </w:p>
    <w:tbl>
      <w:tblPr>
        <w:tblStyle w:val="12"/>
        <w:tblW w:w="0" w:type="auto"/>
        <w:tblInd w:w="0" w:type="dxa"/>
        <w:tblLayout w:type="autofit"/>
        <w:tblCellMar>
          <w:top w:w="0" w:type="dxa"/>
          <w:left w:w="0" w:type="dxa"/>
          <w:bottom w:w="0" w:type="dxa"/>
          <w:right w:w="0" w:type="dxa"/>
        </w:tblCellMar>
      </w:tblPr>
      <w:tblGrid>
        <w:gridCol w:w="956"/>
        <w:gridCol w:w="1489"/>
        <w:gridCol w:w="2190"/>
        <w:gridCol w:w="2289"/>
        <w:gridCol w:w="1171"/>
        <w:gridCol w:w="2853"/>
        <w:gridCol w:w="624"/>
        <w:gridCol w:w="569"/>
        <w:gridCol w:w="1135"/>
        <w:gridCol w:w="712"/>
      </w:tblGrid>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643"/>
            </w:pPr>
            <w:r>
              <w:rPr>
                <w:rFonts w:hint="eastAsia"/>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各乡镇纪委办公办案经费项目</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r>
      <w:tr>
        <w:tblPrEx>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得分</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实际完成情况</w:t>
            </w:r>
          </w:p>
        </w:tc>
      </w:tr>
      <w:tr>
        <w:tblPrEx>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保障各乡镇纪委工作办案顺利进行</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保障各乡镇纪委案件查办正常开展，增强了依法调查处置效率</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偏差原因分析及改进措施</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产出指标（50分）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b/>
                <w:color w:val="0000CC"/>
              </w:rPr>
            </w:pPr>
            <w:r>
              <w:rPr>
                <w:rFonts w:hint="eastAsia"/>
                <w:color w:val="0000CC"/>
              </w:rPr>
              <w:t>监督检查覆盖率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案件质量合格率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16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161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监督检查及时率</w:t>
            </w:r>
          </w:p>
        </w:tc>
        <w:tc>
          <w:tcPr>
            <w:tcW w:w="1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rPr>
            </w:pPr>
            <w:r>
              <w:rPr>
                <w:rFonts w:hint="eastAsia"/>
              </w:rPr>
              <w:t>100%</w:t>
            </w:r>
          </w:p>
        </w:tc>
        <w:tc>
          <w:tcPr>
            <w:tcW w:w="2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rPr>
            </w:pPr>
            <w:bookmarkStart w:id="81" w:name="_GoBack"/>
            <w:bookmarkEnd w:id="81"/>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184万元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社会效益</w:t>
            </w:r>
            <w:r>
              <w:rPr>
                <w:rFonts w:hint="eastAsia"/>
              </w:rPr>
              <w:br w:type="textWrapping"/>
            </w:r>
            <w:r>
              <w:rPr>
                <w:rFonts w:hint="eastAsia"/>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对提高行政运行效果的影响程度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显著性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显著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对党委政府重大决策支撑的提升程度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color w:val="0000CC"/>
              </w:rPr>
              <w:t>显著性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color w:val="0000CC"/>
              </w:rPr>
              <w:t>显著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办案安全健全性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bl>
    <w:p>
      <w:pPr>
        <w:tabs>
          <w:tab w:val="left" w:pos="1400"/>
        </w:tabs>
        <w:spacing w:line="20" w:lineRule="exact"/>
        <w:ind w:firstLine="640"/>
        <w:rPr>
          <w:color w:val="000000" w:themeColor="text1"/>
        </w:rPr>
      </w:pPr>
    </w:p>
    <w:p>
      <w:pPr>
        <w:pStyle w:val="4"/>
        <w:ind w:firstLine="64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8"/>
                  <w:ind w:firstLine="560"/>
                </w:pPr>
                <w:r>
                  <w:fldChar w:fldCharType="begin"/>
                </w:r>
                <w:r>
                  <w:instrText xml:space="preserve"> PAGE  \* MERGEFORMAT </w:instrText>
                </w:r>
                <w:r>
                  <w:fldChar w:fldCharType="separate"/>
                </w:r>
                <w:r>
                  <w:t>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8"/>
                </w:pPr>
                <w:r>
                  <w:t xml:space="preserve">— </w:t>
                </w:r>
                <w:r>
                  <w:fldChar w:fldCharType="begin"/>
                </w:r>
                <w:r>
                  <w:instrText xml:space="preserve"> PAGE  \* MERGEFORMAT </w:instrText>
                </w:r>
                <w:r>
                  <w:fldChar w:fldCharType="separate"/>
                </w:r>
                <w:r>
                  <w:t>2</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yNTgzZGE3MjU2MTI4MGZlZDIxMTFjNDhlYTIwZmYifQ=="/>
  </w:docVars>
  <w:rsids>
    <w:rsidRoot w:val="006E18D1"/>
    <w:rsid w:val="00000467"/>
    <w:rsid w:val="00014831"/>
    <w:rsid w:val="00015EA2"/>
    <w:rsid w:val="00017BC4"/>
    <w:rsid w:val="00020A09"/>
    <w:rsid w:val="00033BB4"/>
    <w:rsid w:val="0003465C"/>
    <w:rsid w:val="00070D58"/>
    <w:rsid w:val="0007513C"/>
    <w:rsid w:val="00084C11"/>
    <w:rsid w:val="000A5385"/>
    <w:rsid w:val="000A56EE"/>
    <w:rsid w:val="000E7769"/>
    <w:rsid w:val="00107A3B"/>
    <w:rsid w:val="00111C89"/>
    <w:rsid w:val="00114002"/>
    <w:rsid w:val="001152C5"/>
    <w:rsid w:val="001209A1"/>
    <w:rsid w:val="00124E12"/>
    <w:rsid w:val="00134BDF"/>
    <w:rsid w:val="001372F1"/>
    <w:rsid w:val="00143FC7"/>
    <w:rsid w:val="00170DB0"/>
    <w:rsid w:val="00172020"/>
    <w:rsid w:val="00173BDA"/>
    <w:rsid w:val="00183550"/>
    <w:rsid w:val="00187CCE"/>
    <w:rsid w:val="00195B9E"/>
    <w:rsid w:val="001971D2"/>
    <w:rsid w:val="001B0C73"/>
    <w:rsid w:val="001B6E21"/>
    <w:rsid w:val="001C2BC4"/>
    <w:rsid w:val="001C4182"/>
    <w:rsid w:val="001D3BA3"/>
    <w:rsid w:val="001D6625"/>
    <w:rsid w:val="00200BE0"/>
    <w:rsid w:val="00206C6A"/>
    <w:rsid w:val="00224728"/>
    <w:rsid w:val="00227546"/>
    <w:rsid w:val="00250004"/>
    <w:rsid w:val="002507E2"/>
    <w:rsid w:val="002525ED"/>
    <w:rsid w:val="00252BB8"/>
    <w:rsid w:val="002649B8"/>
    <w:rsid w:val="00265560"/>
    <w:rsid w:val="002A49ED"/>
    <w:rsid w:val="002A61B1"/>
    <w:rsid w:val="002B6AB4"/>
    <w:rsid w:val="002B779B"/>
    <w:rsid w:val="002C32A5"/>
    <w:rsid w:val="002D335B"/>
    <w:rsid w:val="002E2F3F"/>
    <w:rsid w:val="002F169E"/>
    <w:rsid w:val="00302EE8"/>
    <w:rsid w:val="00303563"/>
    <w:rsid w:val="00330616"/>
    <w:rsid w:val="00335542"/>
    <w:rsid w:val="00337A20"/>
    <w:rsid w:val="003477C0"/>
    <w:rsid w:val="00357430"/>
    <w:rsid w:val="0035746E"/>
    <w:rsid w:val="003740DA"/>
    <w:rsid w:val="00377D23"/>
    <w:rsid w:val="00397BDC"/>
    <w:rsid w:val="003A497B"/>
    <w:rsid w:val="003C06B3"/>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173B6"/>
    <w:rsid w:val="00523727"/>
    <w:rsid w:val="00532771"/>
    <w:rsid w:val="005360C8"/>
    <w:rsid w:val="00544CD5"/>
    <w:rsid w:val="00546688"/>
    <w:rsid w:val="00560B4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36AF5"/>
    <w:rsid w:val="00642BB8"/>
    <w:rsid w:val="006447D8"/>
    <w:rsid w:val="006564C8"/>
    <w:rsid w:val="00671B54"/>
    <w:rsid w:val="00671DEC"/>
    <w:rsid w:val="00673F1F"/>
    <w:rsid w:val="00682436"/>
    <w:rsid w:val="00687B10"/>
    <w:rsid w:val="00696AC7"/>
    <w:rsid w:val="006A0C3B"/>
    <w:rsid w:val="006E18D1"/>
    <w:rsid w:val="006F4D2E"/>
    <w:rsid w:val="006F7BD2"/>
    <w:rsid w:val="00707F5E"/>
    <w:rsid w:val="00721997"/>
    <w:rsid w:val="00722BF5"/>
    <w:rsid w:val="00722EB4"/>
    <w:rsid w:val="007245B6"/>
    <w:rsid w:val="00731FB1"/>
    <w:rsid w:val="00732859"/>
    <w:rsid w:val="00733D5C"/>
    <w:rsid w:val="00735E28"/>
    <w:rsid w:val="007540E9"/>
    <w:rsid w:val="007542A6"/>
    <w:rsid w:val="00761B7C"/>
    <w:rsid w:val="00766ECA"/>
    <w:rsid w:val="00767E5F"/>
    <w:rsid w:val="00775087"/>
    <w:rsid w:val="007818E5"/>
    <w:rsid w:val="00787EC4"/>
    <w:rsid w:val="00797DB0"/>
    <w:rsid w:val="007D3F2B"/>
    <w:rsid w:val="007D46F5"/>
    <w:rsid w:val="007D5474"/>
    <w:rsid w:val="007E038E"/>
    <w:rsid w:val="007E3BBD"/>
    <w:rsid w:val="007E4FFF"/>
    <w:rsid w:val="007E5459"/>
    <w:rsid w:val="007E62E5"/>
    <w:rsid w:val="00801C96"/>
    <w:rsid w:val="00820AC5"/>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30FF"/>
    <w:rsid w:val="008F4C9D"/>
    <w:rsid w:val="008F73E0"/>
    <w:rsid w:val="009211F6"/>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15DD"/>
    <w:rsid w:val="00A82F02"/>
    <w:rsid w:val="00AB3EF4"/>
    <w:rsid w:val="00AB3FA2"/>
    <w:rsid w:val="00AC11B2"/>
    <w:rsid w:val="00AD4EBA"/>
    <w:rsid w:val="00AF224E"/>
    <w:rsid w:val="00AF6F73"/>
    <w:rsid w:val="00B14E63"/>
    <w:rsid w:val="00B40DB3"/>
    <w:rsid w:val="00B466AA"/>
    <w:rsid w:val="00B5656D"/>
    <w:rsid w:val="00B62F12"/>
    <w:rsid w:val="00B63496"/>
    <w:rsid w:val="00B81089"/>
    <w:rsid w:val="00B8648A"/>
    <w:rsid w:val="00BD7931"/>
    <w:rsid w:val="00BE677A"/>
    <w:rsid w:val="00C21D02"/>
    <w:rsid w:val="00C33D2C"/>
    <w:rsid w:val="00C35AE1"/>
    <w:rsid w:val="00C45930"/>
    <w:rsid w:val="00C66709"/>
    <w:rsid w:val="00C71C69"/>
    <w:rsid w:val="00C80024"/>
    <w:rsid w:val="00CB54A7"/>
    <w:rsid w:val="00CB64C1"/>
    <w:rsid w:val="00CD2B60"/>
    <w:rsid w:val="00CD71BF"/>
    <w:rsid w:val="00CF2DA9"/>
    <w:rsid w:val="00CF491C"/>
    <w:rsid w:val="00D07830"/>
    <w:rsid w:val="00D15E31"/>
    <w:rsid w:val="00D41A47"/>
    <w:rsid w:val="00D4409F"/>
    <w:rsid w:val="00D476C0"/>
    <w:rsid w:val="00D70EB7"/>
    <w:rsid w:val="00D7279B"/>
    <w:rsid w:val="00D9580A"/>
    <w:rsid w:val="00DA2131"/>
    <w:rsid w:val="00DA365D"/>
    <w:rsid w:val="00DC0EB4"/>
    <w:rsid w:val="00DD16E2"/>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54CBC"/>
    <w:rsid w:val="00F737AF"/>
    <w:rsid w:val="00F8011D"/>
    <w:rsid w:val="00F85591"/>
    <w:rsid w:val="00F93752"/>
    <w:rsid w:val="00F9541B"/>
    <w:rsid w:val="00FB028C"/>
    <w:rsid w:val="00FC1C6E"/>
    <w:rsid w:val="00FC619A"/>
    <w:rsid w:val="00FE0109"/>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C8E6D13"/>
    <w:rsid w:val="4E992DD9"/>
    <w:rsid w:val="50C37060"/>
    <w:rsid w:val="533F163E"/>
    <w:rsid w:val="55F834F4"/>
    <w:rsid w:val="5CD42C71"/>
    <w:rsid w:val="5D2E7412"/>
    <w:rsid w:val="611B0B6F"/>
    <w:rsid w:val="63BF54E2"/>
    <w:rsid w:val="65091475"/>
    <w:rsid w:val="65A17FA7"/>
    <w:rsid w:val="666D63A3"/>
    <w:rsid w:val="69312D5B"/>
    <w:rsid w:val="6ABB68E5"/>
    <w:rsid w:val="6C5A066F"/>
    <w:rsid w:val="70493BA2"/>
    <w:rsid w:val="74AD3F2D"/>
    <w:rsid w:val="75BB1238"/>
    <w:rsid w:val="77753743"/>
    <w:rsid w:val="789E7920"/>
    <w:rsid w:val="79441B43"/>
    <w:rsid w:val="7BF34C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Char"/>
    <w:basedOn w:val="14"/>
    <w:link w:val="3"/>
    <w:qFormat/>
    <w:uiPriority w:val="9"/>
    <w:rPr>
      <w:rFonts w:ascii="楷体" w:hAnsi="楷体" w:eastAsia="楷体" w:cstheme="majorBidi"/>
      <w:b/>
      <w:bCs/>
      <w:kern w:val="2"/>
      <w:sz w:val="32"/>
      <w:szCs w:val="32"/>
    </w:rPr>
  </w:style>
  <w:style w:type="character" w:customStyle="1" w:styleId="19">
    <w:name w:val="页脚 Char"/>
    <w:basedOn w:val="14"/>
    <w:link w:val="8"/>
    <w:qFormat/>
    <w:uiPriority w:val="99"/>
    <w:rPr>
      <w:rFonts w:eastAsia="仿宋"/>
      <w:sz w:val="28"/>
      <w:szCs w:val="28"/>
    </w:rPr>
  </w:style>
  <w:style w:type="character" w:customStyle="1" w:styleId="20">
    <w:name w:val="标题 1 Char"/>
    <w:basedOn w:val="14"/>
    <w:link w:val="2"/>
    <w:qFormat/>
    <w:uiPriority w:val="9"/>
    <w:rPr>
      <w:rFonts w:ascii="黑体" w:hAnsi="黑体" w:eastAsia="黑体"/>
      <w:b/>
      <w:bCs/>
      <w:kern w:val="44"/>
      <w:sz w:val="32"/>
      <w:szCs w:val="32"/>
    </w:rPr>
  </w:style>
  <w:style w:type="character" w:customStyle="1" w:styleId="21">
    <w:name w:val="标题 3 Char"/>
    <w:basedOn w:val="14"/>
    <w:link w:val="4"/>
    <w:qFormat/>
    <w:uiPriority w:val="9"/>
    <w:rPr>
      <w:rFonts w:ascii="宋体" w:hAnsi="宋体" w:eastAsia="仿宋"/>
      <w:b/>
      <w:bCs/>
      <w:kern w:val="2"/>
      <w:sz w:val="32"/>
      <w:szCs w:val="32"/>
    </w:rPr>
  </w:style>
  <w:style w:type="character" w:customStyle="1" w:styleId="22">
    <w:name w:val="标题 4 Char"/>
    <w:basedOn w:val="14"/>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F8FB1F-06BE-466E-9172-0C6ECBA83444}">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4408</Words>
  <Characters>4623</Characters>
  <Lines>44</Lines>
  <Paragraphs>12</Paragraphs>
  <TotalTime>1</TotalTime>
  <ScaleCrop>false</ScaleCrop>
  <LinksUpToDate>false</LinksUpToDate>
  <CharactersWithSpaces>4651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hnzyzd@163.com;昭元绩效</dc:creator>
  <cp:keywords>15515993457</cp:keywords>
  <cp:lastModifiedBy>璞灵</cp:lastModifiedBy>
  <dcterms:modified xsi:type="dcterms:W3CDTF">2022-08-25T11:02:46Z</dcterms:modified>
  <dc:subject>15515993457</dc:subject>
  <dc:title>昭元自评模板</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