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案情智能辅助平台建设项目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自评单位：中国共产党太康县纪律检查委员会</w:t>
      </w:r>
    </w:p>
    <w:p>
      <w:pPr>
        <w:ind w:firstLine="0" w:firstLineChars="0"/>
        <w:jc w:val="center"/>
        <w:rPr>
          <w:rFonts w:ascii="宋体" w:hAnsi="宋体" w:eastAsia="宋体"/>
          <w:b/>
        </w:rPr>
      </w:pPr>
      <w:r>
        <w:rPr>
          <w:rFonts w:hint="eastAsia" w:ascii="宋体" w:hAnsi="宋体" w:eastAsia="宋体"/>
          <w:b/>
        </w:rPr>
        <w:t>日期：2022年5月</w:t>
      </w:r>
    </w:p>
    <w:p>
      <w:pPr>
        <w:pStyle w:val="1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 录</w:t>
      </w:r>
    </w:p>
    <w:p>
      <w:pPr>
        <w:pStyle w:val="10"/>
        <w:rPr>
          <w:rFonts w:asciiTheme="minorHAnsi" w:hAnsiTheme="minorHAnsi" w:eastAsiaTheme="minorEastAsia"/>
          <w:b w:val="0"/>
          <w:sz w:val="21"/>
          <w:szCs w:val="22"/>
        </w:rPr>
      </w:pPr>
      <w:r>
        <w:fldChar w:fldCharType="begin"/>
      </w:r>
      <w:r>
        <w:instrText xml:space="preserve">TOC \o "1-2" \h \u </w:instrText>
      </w:r>
      <w:r>
        <w:fldChar w:fldCharType="separate"/>
      </w:r>
      <w:r>
        <w:fldChar w:fldCharType="begin"/>
      </w:r>
      <w:r>
        <w:instrText xml:space="preserve"> HYPERLINK \l "_Toc111659510" </w:instrText>
      </w:r>
      <w:r>
        <w:fldChar w:fldCharType="separate"/>
      </w:r>
      <w:r>
        <w:rPr>
          <w:rStyle w:val="15"/>
          <w:rFonts w:hint="eastAsia"/>
        </w:rPr>
        <w:t>一、项目基本情况</w:t>
      </w:r>
      <w:r>
        <w:tab/>
      </w:r>
      <w:r>
        <w:fldChar w:fldCharType="begin"/>
      </w:r>
      <w:r>
        <w:instrText xml:space="preserve"> PAGEREF _Toc111659510 \h </w:instrText>
      </w:r>
      <w:r>
        <w:fldChar w:fldCharType="separate"/>
      </w:r>
      <w:r>
        <w:t>1</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"_Toc111659511" </w:instrText>
      </w:r>
      <w:r>
        <w:fldChar w:fldCharType="separate"/>
      </w:r>
      <w:r>
        <w:rPr>
          <w:rStyle w:val="15"/>
          <w:rFonts w:hint="eastAsia"/>
        </w:rPr>
        <w:t>（一）项目基本信息</w:t>
      </w:r>
      <w:r>
        <w:tab/>
      </w:r>
      <w:r>
        <w:fldChar w:fldCharType="begin"/>
      </w:r>
      <w:r>
        <w:instrText xml:space="preserve"> PAGEREF _Toc111659511 \h </w:instrText>
      </w:r>
      <w:r>
        <w:fldChar w:fldCharType="separate"/>
      </w:r>
      <w:r>
        <w:t>1</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"_Toc111659512" </w:instrText>
      </w:r>
      <w:r>
        <w:fldChar w:fldCharType="separate"/>
      </w:r>
      <w:r>
        <w:rPr>
          <w:rStyle w:val="15"/>
          <w:rFonts w:hint="eastAsia"/>
        </w:rPr>
        <w:t>（二）项目支出情况</w:t>
      </w:r>
      <w:r>
        <w:tab/>
      </w:r>
      <w:r>
        <w:fldChar w:fldCharType="begin"/>
      </w:r>
      <w:r>
        <w:instrText xml:space="preserve"> PAGEREF _Toc111659512 \h </w:instrText>
      </w:r>
      <w:r>
        <w:fldChar w:fldCharType="separate"/>
      </w:r>
      <w:r>
        <w:t>2</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"_Toc111659513" </w:instrText>
      </w:r>
      <w:r>
        <w:fldChar w:fldCharType="separate"/>
      </w:r>
      <w:r>
        <w:rPr>
          <w:rStyle w:val="15"/>
          <w:rFonts w:hint="eastAsia"/>
        </w:rPr>
        <w:t>二、绩效自评工作开展情况</w:t>
      </w:r>
      <w:r>
        <w:tab/>
      </w:r>
      <w:r>
        <w:fldChar w:fldCharType="begin"/>
      </w:r>
      <w:r>
        <w:instrText xml:space="preserve"> PAGEREF _Toc111659513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"_Toc111659514" </w:instrText>
      </w:r>
      <w:r>
        <w:fldChar w:fldCharType="separate"/>
      </w:r>
      <w:r>
        <w:rPr>
          <w:rStyle w:val="15"/>
          <w:rFonts w:hint="eastAsia"/>
        </w:rPr>
        <w:t>（一）绩效自评价目的和意义</w:t>
      </w:r>
      <w:r>
        <w:tab/>
      </w:r>
      <w:r>
        <w:fldChar w:fldCharType="begin"/>
      </w:r>
      <w:r>
        <w:instrText xml:space="preserve"> PAGEREF _Toc111659514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"_Toc111659515" </w:instrText>
      </w:r>
      <w:r>
        <w:fldChar w:fldCharType="separate"/>
      </w:r>
      <w:r>
        <w:rPr>
          <w:rStyle w:val="15"/>
          <w:rFonts w:hint="eastAsia"/>
        </w:rPr>
        <w:t>（二）绩效自评价对象和范围</w:t>
      </w:r>
      <w:r>
        <w:tab/>
      </w:r>
      <w:r>
        <w:fldChar w:fldCharType="begin"/>
      </w:r>
      <w:r>
        <w:instrText xml:space="preserve"> PAGEREF _Toc111659515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"_Toc111659516" </w:instrText>
      </w:r>
      <w:r>
        <w:fldChar w:fldCharType="separate"/>
      </w:r>
      <w:r>
        <w:rPr>
          <w:rStyle w:val="15"/>
          <w:rFonts w:hint="eastAsia"/>
        </w:rPr>
        <w:t>（三）绩效评价的依据</w:t>
      </w:r>
      <w:r>
        <w:tab/>
      </w:r>
      <w:r>
        <w:fldChar w:fldCharType="begin"/>
      </w:r>
      <w:r>
        <w:instrText xml:space="preserve"> PAGEREF _Toc111659516 \h </w:instrText>
      </w:r>
      <w:r>
        <w:fldChar w:fldCharType="separate"/>
      </w:r>
      <w:r>
        <w:t>3</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"_Toc111659517" </w:instrText>
      </w:r>
      <w:r>
        <w:fldChar w:fldCharType="separate"/>
      </w:r>
      <w:r>
        <w:rPr>
          <w:rStyle w:val="15"/>
          <w:rFonts w:hint="eastAsia"/>
        </w:rPr>
        <w:t>（四）评分方法</w:t>
      </w:r>
      <w:r>
        <w:tab/>
      </w:r>
      <w:r>
        <w:fldChar w:fldCharType="begin"/>
      </w:r>
      <w:r>
        <w:instrText xml:space="preserve"> PAGEREF _Toc111659517 \h </w:instrText>
      </w:r>
      <w:r>
        <w:fldChar w:fldCharType="separate"/>
      </w:r>
      <w:r>
        <w:t>3</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"_Toc111659518" </w:instrText>
      </w:r>
      <w:r>
        <w:fldChar w:fldCharType="separate"/>
      </w:r>
      <w:r>
        <w:rPr>
          <w:rStyle w:val="15"/>
          <w:rFonts w:hint="eastAsia"/>
        </w:rPr>
        <w:t>（五）绩效自评工作组织</w:t>
      </w:r>
      <w:r>
        <w:tab/>
      </w:r>
      <w:r>
        <w:fldChar w:fldCharType="begin"/>
      </w:r>
      <w:r>
        <w:instrText xml:space="preserve"> PAGEREF _Toc111659518 \h </w:instrText>
      </w:r>
      <w:r>
        <w:fldChar w:fldCharType="separate"/>
      </w:r>
      <w:r>
        <w:t>4</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"_Toc111659519" </w:instrText>
      </w:r>
      <w:r>
        <w:fldChar w:fldCharType="separate"/>
      </w:r>
      <w:r>
        <w:rPr>
          <w:rStyle w:val="15"/>
          <w:rFonts w:hint="eastAsia"/>
        </w:rPr>
        <w:t>三、绩效自评结果及分析</w:t>
      </w:r>
      <w:r>
        <w:tab/>
      </w:r>
      <w:r>
        <w:fldChar w:fldCharType="begin"/>
      </w:r>
      <w:r>
        <w:instrText xml:space="preserve"> PAGEREF _Toc111659519 \h </w:instrText>
      </w:r>
      <w:r>
        <w:fldChar w:fldCharType="separate"/>
      </w:r>
      <w:r>
        <w:t>4</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"_Toc111659520" </w:instrText>
      </w:r>
      <w:r>
        <w:fldChar w:fldCharType="separate"/>
      </w:r>
      <w:r>
        <w:rPr>
          <w:rStyle w:val="15"/>
          <w:rFonts w:hint="eastAsia"/>
        </w:rPr>
        <w:t>（一）绩效自评价结果</w:t>
      </w:r>
      <w:r>
        <w:tab/>
      </w:r>
      <w:r>
        <w:fldChar w:fldCharType="begin"/>
      </w:r>
      <w:r>
        <w:instrText xml:space="preserve"> PAGEREF _Toc111659520 \h </w:instrText>
      </w:r>
      <w:r>
        <w:fldChar w:fldCharType="separate"/>
      </w:r>
      <w:r>
        <w:t>4</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"_Toc111659521" </w:instrText>
      </w:r>
      <w:r>
        <w:fldChar w:fldCharType="separate"/>
      </w:r>
      <w:r>
        <w:rPr>
          <w:rStyle w:val="15"/>
          <w:rFonts w:hint="eastAsia"/>
        </w:rPr>
        <w:t>（二）自评指标分析</w:t>
      </w:r>
      <w:r>
        <w:tab/>
      </w:r>
      <w:r>
        <w:fldChar w:fldCharType="begin"/>
      </w:r>
      <w:r>
        <w:instrText xml:space="preserve"> PAGEREF _Toc111659521 \h </w:instrText>
      </w:r>
      <w:r>
        <w:fldChar w:fldCharType="separate"/>
      </w:r>
      <w:r>
        <w:t>5</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"_Toc111659522" </w:instrText>
      </w:r>
      <w:r>
        <w:fldChar w:fldCharType="separate"/>
      </w:r>
      <w:r>
        <w:rPr>
          <w:rStyle w:val="15"/>
          <w:rFonts w:hint="eastAsia"/>
        </w:rPr>
        <w:t>四、成果和问题</w:t>
      </w:r>
      <w:r>
        <w:tab/>
      </w:r>
      <w:r>
        <w:fldChar w:fldCharType="begin"/>
      </w:r>
      <w:r>
        <w:instrText xml:space="preserve"> PAGEREF _Toc111659522 \h </w:instrText>
      </w:r>
      <w:r>
        <w:fldChar w:fldCharType="separate"/>
      </w:r>
      <w:r>
        <w:t>8</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"_Toc111659523" </w:instrText>
      </w:r>
      <w:r>
        <w:fldChar w:fldCharType="separate"/>
      </w:r>
      <w:r>
        <w:rPr>
          <w:rStyle w:val="15"/>
          <w:rFonts w:hint="eastAsia"/>
        </w:rPr>
        <w:t>（一）项目实施的成果</w:t>
      </w:r>
      <w:r>
        <w:tab/>
      </w:r>
      <w:r>
        <w:fldChar w:fldCharType="begin"/>
      </w:r>
      <w:r>
        <w:instrText xml:space="preserve"> PAGEREF _Toc111659523 \h </w:instrText>
      </w:r>
      <w:r>
        <w:fldChar w:fldCharType="separate"/>
      </w:r>
      <w:r>
        <w:t>8</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"_Toc111659524" </w:instrText>
      </w:r>
      <w:r>
        <w:fldChar w:fldCharType="separate"/>
      </w:r>
      <w:r>
        <w:rPr>
          <w:rStyle w:val="15"/>
          <w:rFonts w:hint="eastAsia"/>
        </w:rPr>
        <w:t>（二）项目存在的问题</w:t>
      </w:r>
      <w:r>
        <w:tab/>
      </w:r>
      <w:r>
        <w:fldChar w:fldCharType="begin"/>
      </w:r>
      <w:r>
        <w:instrText xml:space="preserve"> PAGEREF _Toc111659524 \h </w:instrText>
      </w:r>
      <w:r>
        <w:fldChar w:fldCharType="separate"/>
      </w:r>
      <w:r>
        <w:t>8</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"_Toc111659525" </w:instrText>
      </w:r>
      <w:r>
        <w:fldChar w:fldCharType="separate"/>
      </w:r>
      <w:r>
        <w:rPr>
          <w:rStyle w:val="15"/>
          <w:rFonts w:hint="eastAsia"/>
        </w:rPr>
        <w:t>五、建议</w:t>
      </w:r>
      <w:r>
        <w:tab/>
      </w:r>
      <w:r>
        <w:fldChar w:fldCharType="begin"/>
      </w:r>
      <w:r>
        <w:instrText xml:space="preserve"> PAGEREF _Toc111659525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"_Toc111659526" </w:instrText>
      </w:r>
      <w:r>
        <w:fldChar w:fldCharType="separate"/>
      </w:r>
      <w:r>
        <w:rPr>
          <w:rStyle w:val="15"/>
          <w:rFonts w:hint="eastAsia"/>
        </w:rPr>
        <w:t>（一）强化项目</w:t>
      </w:r>
      <w:r>
        <w:rPr>
          <w:rStyle w:val="15"/>
          <w:rFonts w:hint="eastAsia" w:cs="仿宋"/>
        </w:rPr>
        <w:t>全程监督管控</w:t>
      </w:r>
      <w:r>
        <w:tab/>
      </w:r>
      <w:r>
        <w:fldChar w:fldCharType="begin"/>
      </w:r>
      <w:r>
        <w:instrText xml:space="preserve"> PAGEREF _Toc111659526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"_Toc111659527" </w:instrText>
      </w:r>
      <w:r>
        <w:fldChar w:fldCharType="separate"/>
      </w:r>
      <w:r>
        <w:rPr>
          <w:rStyle w:val="15"/>
          <w:rFonts w:hint="eastAsia"/>
        </w:rPr>
        <w:t>（二）加强学习培训提高绩效管理水平</w:t>
      </w:r>
      <w:r>
        <w:tab/>
      </w:r>
      <w:r>
        <w:fldChar w:fldCharType="begin"/>
      </w:r>
      <w:r>
        <w:instrText xml:space="preserve"> PAGEREF _Toc111659527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"_Toc111659528" </w:instrText>
      </w:r>
      <w:r>
        <w:fldChar w:fldCharType="separate"/>
      </w:r>
      <w:r>
        <w:rPr>
          <w:rStyle w:val="15"/>
          <w:rFonts w:hint="eastAsia"/>
        </w:rPr>
        <w:t>（三）严格实施项目明确绩效指标</w:t>
      </w:r>
      <w:r>
        <w:tab/>
      </w:r>
      <w:r>
        <w:fldChar w:fldCharType="begin"/>
      </w:r>
      <w:r>
        <w:instrText xml:space="preserve"> PAGEREF _Toc111659528 \h </w:instrText>
      </w:r>
      <w:r>
        <w:fldChar w:fldCharType="separate"/>
      </w:r>
      <w:r>
        <w:t>9</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"_Toc111659529" </w:instrText>
      </w:r>
      <w:r>
        <w:fldChar w:fldCharType="separate"/>
      </w:r>
      <w:r>
        <w:rPr>
          <w:rStyle w:val="15"/>
          <w:rFonts w:hint="eastAsia"/>
        </w:rPr>
        <w:t>六、其他需要说明的问题</w:t>
      </w:r>
      <w:r>
        <w:tab/>
      </w:r>
      <w:r>
        <w:fldChar w:fldCharType="begin"/>
      </w:r>
      <w:r>
        <w:instrText xml:space="preserve"> PAGEREF _Toc111659529 \h </w:instrText>
      </w:r>
      <w:r>
        <w:fldChar w:fldCharType="separate"/>
      </w:r>
      <w:r>
        <w:t>9</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"_Toc111659530" </w:instrText>
      </w:r>
      <w:r>
        <w:fldChar w:fldCharType="separate"/>
      </w:r>
      <w:r>
        <w:rPr>
          <w:rStyle w:val="15"/>
          <w:rFonts w:hint="eastAsia"/>
        </w:rPr>
        <w:t>七、附件</w:t>
      </w:r>
      <w:r>
        <w:tab/>
      </w:r>
      <w:r>
        <w:fldChar w:fldCharType="begin"/>
      </w:r>
      <w:r>
        <w:instrText xml:space="preserve"> PAGEREF _Toc111659530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"_Toc111659531" </w:instrText>
      </w:r>
      <w:r>
        <w:fldChar w:fldCharType="separate"/>
      </w:r>
      <w:r>
        <w:rPr>
          <w:rStyle w:val="15"/>
          <w:rFonts w:hint="eastAsia"/>
        </w:rPr>
        <w:t>附件一：项目绩效自评表</w:t>
      </w:r>
      <w:r>
        <w:tab/>
      </w:r>
      <w:r>
        <w:fldChar w:fldCharType="begin"/>
      </w:r>
      <w:r>
        <w:instrText xml:space="preserve"> PAGEREF _Toc111659531 \h </w:instrText>
      </w:r>
      <w:r>
        <w:fldChar w:fldCharType="separate"/>
      </w:r>
      <w:r>
        <w:t>10</w:t>
      </w:r>
      <w:r>
        <w:fldChar w:fldCharType="end"/>
      </w:r>
      <w: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79333430"/>
      <w:bookmarkStart w:id="2" w:name="_Toc111659510"/>
      <w:r>
        <w:rPr>
          <w:rFonts w:hint="eastAsia"/>
        </w:rPr>
        <w:t>一、项目基本情况</w:t>
      </w:r>
      <w:bookmarkEnd w:id="0"/>
      <w:bookmarkEnd w:id="1"/>
      <w:bookmarkEnd w:id="2"/>
    </w:p>
    <w:p>
      <w:pPr>
        <w:pStyle w:val="3"/>
      </w:pPr>
      <w:bookmarkStart w:id="3" w:name="_Toc8110"/>
      <w:bookmarkStart w:id="4" w:name="_Toc111659511"/>
      <w:bookmarkStart w:id="5" w:name="_Toc79333431"/>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pPr>
      <w:r>
        <w:rPr>
          <w:rFonts w:hint="eastAsia" w:cs="宋体"/>
          <w:kern w:val="0"/>
        </w:rPr>
        <w:t>案情智能辅助平台</w:t>
      </w:r>
      <w:r>
        <w:rPr>
          <w:rFonts w:hint="eastAsia"/>
        </w:rPr>
        <w:t>系统主要包含集图文识别、要素提取、形式审核、文书生成、数据统计等功能于一体；一处录入、多处均可使用；一处修改，多处同步修改。监督执纪问责的质量与效率，都大大提升，</w:t>
      </w:r>
      <w:r>
        <w:rPr>
          <w:rFonts w:ascii="Tahoma" w:hAnsi="Tahoma" w:cs="Tahoma"/>
          <w:color w:val="333333"/>
        </w:rPr>
        <w:t>使纪检在类似案件的审理中能更好地进行优化调整，同时有效限制了自由裁量权，减少审理过程中因人为因素导致定性量纪畸轻畸重的情况</w:t>
      </w:r>
      <w:r>
        <w:rPr>
          <w:rFonts w:hint="eastAsia" w:ascii="Tahoma" w:hAnsi="Tahoma" w:cs="Tahoma"/>
          <w:color w:val="333333"/>
        </w:rPr>
        <w:t>。</w:t>
      </w:r>
    </w:p>
    <w:p>
      <w:pPr>
        <w:pStyle w:val="4"/>
        <w:ind w:firstLine="643"/>
      </w:pPr>
      <w:bookmarkStart w:id="7" w:name="_Toc79333433"/>
      <w:r>
        <w:rPr>
          <w:rFonts w:hint="eastAsia"/>
        </w:rPr>
        <w:t>2、项目实施内容</w:t>
      </w:r>
      <w:bookmarkEnd w:id="7"/>
    </w:p>
    <w:p>
      <w:pPr>
        <w:ind w:firstLine="640"/>
      </w:pPr>
      <w:bookmarkStart w:id="8" w:name="_Toc14372"/>
      <w:r>
        <w:t>2021年度太康县纪律检查委员会为保障办案及办案所需辅助平台，保障案件查办正常开展，用于案件办理和案情分析，确保案件查办的时效性，以保障案件查办顺利、高效开展。</w:t>
      </w:r>
    </w:p>
    <w:p>
      <w:pPr>
        <w:pStyle w:val="3"/>
      </w:pPr>
      <w:bookmarkStart w:id="9" w:name="_Toc79333434"/>
      <w:bookmarkStart w:id="10" w:name="_Toc111659512"/>
      <w:r>
        <w:rPr>
          <w:rFonts w:hint="eastAsia"/>
        </w:rPr>
        <w:t>（二）项目支出情况</w:t>
      </w:r>
      <w:bookmarkEnd w:id="8"/>
      <w:bookmarkEnd w:id="9"/>
      <w:bookmarkEnd w:id="10"/>
    </w:p>
    <w:p>
      <w:pPr>
        <w:pStyle w:val="4"/>
        <w:ind w:firstLine="643"/>
      </w:pPr>
      <w:bookmarkStart w:id="11" w:name="_Toc28118"/>
      <w:bookmarkStart w:id="12" w:name="_Toc79333435"/>
      <w:r>
        <w:rPr>
          <w:rFonts w:hint="eastAsia"/>
        </w:rPr>
        <w:t>1、项目预算情况</w:t>
      </w:r>
      <w:bookmarkEnd w:id="11"/>
      <w:bookmarkEnd w:id="12"/>
    </w:p>
    <w:p>
      <w:pPr>
        <w:ind w:firstLine="640"/>
      </w:pPr>
      <w:r>
        <w:rPr>
          <w:rFonts w:hint="eastAsia"/>
        </w:rPr>
        <w:t>项目于2</w:t>
      </w:r>
      <w:r>
        <w:t>02</w:t>
      </w:r>
      <w:r>
        <w:rPr>
          <w:rFonts w:hint="eastAsia"/>
        </w:rPr>
        <w:t>1年共申请财政资金</w:t>
      </w:r>
      <w:r>
        <w:rPr>
          <w:rFonts w:hint="eastAsia" w:cs="宋体"/>
          <w:kern w:val="0"/>
        </w:rPr>
        <w:t>305.51</w:t>
      </w:r>
      <w:r>
        <w:rPr>
          <w:rFonts w:hint="eastAsia"/>
        </w:rPr>
        <w:t>万元，当年实际执行</w:t>
      </w:r>
      <w:r>
        <w:rPr>
          <w:rFonts w:hint="eastAsia" w:cs="宋体"/>
          <w:kern w:val="0"/>
        </w:rPr>
        <w:t>305.51</w:t>
      </w:r>
      <w:r>
        <w:rPr>
          <w:rFonts w:hint="eastAsia"/>
        </w:rPr>
        <w:t>万元。</w:t>
      </w:r>
    </w:p>
    <w:p>
      <w:pPr>
        <w:pStyle w:val="4"/>
        <w:ind w:firstLine="643"/>
      </w:pPr>
      <w:bookmarkStart w:id="13" w:name="_Toc18098"/>
      <w:bookmarkStart w:id="14" w:name="_Toc79333436"/>
      <w:r>
        <w:rPr>
          <w:rFonts w:hint="eastAsia"/>
        </w:rPr>
        <w:t>2、项目预算执行情况</w:t>
      </w:r>
      <w:bookmarkEnd w:id="13"/>
      <w:bookmarkEnd w:id="14"/>
    </w:p>
    <w:p>
      <w:pPr>
        <w:ind w:firstLine="640"/>
        <w:jc w:val="left"/>
      </w:pPr>
      <w:r>
        <w:rPr>
          <w:rFonts w:hint="eastAsia"/>
        </w:rPr>
        <w:t>项目预算执行为</w:t>
      </w:r>
      <w:r>
        <w:rPr>
          <w:rFonts w:hint="eastAsia" w:cs="宋体"/>
          <w:kern w:val="0"/>
        </w:rPr>
        <w:t>财政共拨款用于公用经费305.51万元，全部用来案情智能辅助平台建设支出。</w:t>
      </w:r>
    </w:p>
    <w:p>
      <w:pPr>
        <w:pStyle w:val="2"/>
      </w:pPr>
      <w:bookmarkStart w:id="15" w:name="_Toc111659513"/>
      <w:bookmarkStart w:id="16" w:name="_Toc10420"/>
      <w:bookmarkStart w:id="17" w:name="_Toc79333437"/>
      <w:bookmarkStart w:id="18" w:name="_Toc75871361"/>
      <w:r>
        <w:rPr>
          <w:rFonts w:hint="eastAsia"/>
        </w:rPr>
        <w:t>二、绩效自评工作开展情况</w:t>
      </w:r>
      <w:bookmarkEnd w:id="15"/>
      <w:bookmarkEnd w:id="16"/>
      <w:bookmarkEnd w:id="17"/>
      <w:bookmarkEnd w:id="18"/>
    </w:p>
    <w:p>
      <w:pPr>
        <w:pStyle w:val="3"/>
      </w:pPr>
      <w:bookmarkStart w:id="19" w:name="_Toc111659514"/>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5871363"/>
      <w:bookmarkStart w:id="23" w:name="_Toc3060"/>
      <w:bookmarkStart w:id="24" w:name="_Toc111659515"/>
      <w:bookmarkStart w:id="25" w:name="_Toc79333439"/>
      <w:r>
        <w:rPr>
          <w:rFonts w:hint="eastAsia"/>
        </w:rPr>
        <w:t>（二）绩效自评价对象和范围</w:t>
      </w:r>
      <w:bookmarkEnd w:id="22"/>
      <w:bookmarkEnd w:id="23"/>
      <w:bookmarkEnd w:id="24"/>
      <w:bookmarkEnd w:id="25"/>
    </w:p>
    <w:p>
      <w:pPr>
        <w:ind w:firstLine="640"/>
      </w:pPr>
      <w:r>
        <w:rPr>
          <w:rFonts w:hint="eastAsia"/>
        </w:rPr>
        <w:t>本次绩效自评价对象为2</w:t>
      </w:r>
      <w:r>
        <w:t>02</w:t>
      </w:r>
      <w:r>
        <w:rPr>
          <w:rFonts w:hint="eastAsia"/>
        </w:rPr>
        <w:t>1年太康县纪委案情智能辅助平台项目专项资金，评价范围为涉及该项目管理及其预算资金</w:t>
      </w:r>
      <w:r>
        <w:t>305.51</w:t>
      </w:r>
      <w:r>
        <w:rPr>
          <w:rFonts w:hint="eastAsia"/>
        </w:rPr>
        <w:t>万元的使用情况。</w:t>
      </w:r>
    </w:p>
    <w:p>
      <w:pPr>
        <w:pStyle w:val="3"/>
      </w:pPr>
      <w:bookmarkStart w:id="26" w:name="_Toc75871364"/>
      <w:bookmarkStart w:id="27" w:name="_Toc79333440"/>
      <w:bookmarkStart w:id="28" w:name="_Toc8160"/>
      <w:bookmarkStart w:id="29" w:name="_Toc111659516"/>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111659517"/>
      <w:bookmarkStart w:id="31" w:name="_Toc79333441"/>
      <w:bookmarkStart w:id="32" w:name="_Toc13521"/>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79333442"/>
      <w:bookmarkStart w:id="36" w:name="_Toc75871366"/>
      <w:bookmarkStart w:id="37" w:name="_Toc111659518"/>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111659519"/>
      <w:bookmarkStart w:id="39" w:name="_Toc79333443"/>
      <w:r>
        <w:rPr>
          <w:rFonts w:hint="eastAsia"/>
        </w:rPr>
        <w:t>三、绩效自评结果及分析</w:t>
      </w:r>
      <w:bookmarkEnd w:id="38"/>
      <w:bookmarkEnd w:id="39"/>
    </w:p>
    <w:p>
      <w:pPr>
        <w:pStyle w:val="3"/>
      </w:pPr>
      <w:bookmarkStart w:id="40" w:name="_Toc111659520"/>
      <w:bookmarkStart w:id="41" w:name="_Toc4028"/>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我单位通过对本项目调查研究、座谈、查阅相关资料，根据相关政策要求进行打分，最终项目自评价得分为98分，评价结果为“优”。各项指标具体得分情况如下表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2059"/>
        <w:gridCol w:w="2430"/>
        <w:gridCol w:w="1277"/>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21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438"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756"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121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438"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756"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121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数量指标</w:t>
            </w:r>
          </w:p>
        </w:tc>
        <w:tc>
          <w:tcPr>
            <w:tcW w:w="1438" w:type="pct"/>
            <w:tcBorders>
              <w:top w:val="nil"/>
              <w:left w:val="nil"/>
              <w:bottom w:val="single" w:color="auto" w:sz="4" w:space="0"/>
              <w:right w:val="single" w:color="auto" w:sz="4" w:space="0"/>
            </w:tcBorders>
            <w:shd w:val="clear" w:color="auto" w:fill="auto"/>
            <w:vAlign w:val="center"/>
          </w:tcPr>
          <w:p>
            <w:pPr>
              <w:pStyle w:val="16"/>
            </w:pPr>
            <w:r>
              <w:rPr>
                <w:rFonts w:hint="eastAsia"/>
              </w:rPr>
              <w:t>案情智能辅助平台</w:t>
            </w:r>
          </w:p>
        </w:tc>
        <w:tc>
          <w:tcPr>
            <w:tcW w:w="75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1219"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质量指标</w:t>
            </w:r>
          </w:p>
        </w:tc>
        <w:tc>
          <w:tcPr>
            <w:tcW w:w="1438" w:type="pct"/>
            <w:tcBorders>
              <w:top w:val="nil"/>
              <w:left w:val="nil"/>
              <w:bottom w:val="single" w:color="auto" w:sz="4" w:space="0"/>
              <w:right w:val="single" w:color="auto" w:sz="4" w:space="0"/>
            </w:tcBorders>
            <w:shd w:val="clear" w:color="auto" w:fill="auto"/>
            <w:vAlign w:val="center"/>
          </w:tcPr>
          <w:p>
            <w:pPr>
              <w:pStyle w:val="16"/>
            </w:pPr>
            <w:r>
              <w:rPr>
                <w:rFonts w:hint="eastAsia"/>
              </w:rPr>
              <w:t>设备合格率</w:t>
            </w:r>
          </w:p>
        </w:tc>
        <w:tc>
          <w:tcPr>
            <w:tcW w:w="75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1219"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1438" w:type="pct"/>
            <w:tcBorders>
              <w:top w:val="nil"/>
              <w:left w:val="nil"/>
              <w:bottom w:val="single" w:color="auto" w:sz="4" w:space="0"/>
              <w:right w:val="single" w:color="auto" w:sz="4" w:space="0"/>
            </w:tcBorders>
            <w:shd w:val="clear" w:color="auto" w:fill="auto"/>
            <w:vAlign w:val="center"/>
          </w:tcPr>
          <w:p>
            <w:pPr>
              <w:pStyle w:val="16"/>
            </w:pPr>
            <w:r>
              <w:rPr>
                <w:rFonts w:hint="eastAsia"/>
              </w:rPr>
              <w:t>资金拨付程序规范性</w:t>
            </w:r>
          </w:p>
        </w:tc>
        <w:tc>
          <w:tcPr>
            <w:tcW w:w="75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477" w:hRule="atLeast"/>
          <w:jc w:val="center"/>
        </w:trPr>
        <w:tc>
          <w:tcPr>
            <w:tcW w:w="772" w:type="pct"/>
            <w:vMerge w:val="continue"/>
            <w:tcBorders>
              <w:top w:val="single" w:color="auto" w:sz="4" w:space="0"/>
              <w:left w:val="single" w:color="auto" w:sz="4" w:space="0"/>
              <w:right w:val="single" w:color="auto" w:sz="4" w:space="0"/>
            </w:tcBorders>
            <w:vAlign w:val="center"/>
          </w:tcPr>
          <w:p>
            <w:pPr>
              <w:pStyle w:val="16"/>
            </w:pPr>
          </w:p>
        </w:tc>
        <w:tc>
          <w:tcPr>
            <w:tcW w:w="1219" w:type="pct"/>
            <w:vMerge w:val="restar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438" w:type="pct"/>
            <w:tcBorders>
              <w:top w:val="nil"/>
              <w:left w:val="nil"/>
              <w:bottom w:val="single" w:color="auto" w:sz="4" w:space="0"/>
              <w:right w:val="single" w:color="auto" w:sz="4" w:space="0"/>
            </w:tcBorders>
            <w:shd w:val="clear" w:color="auto" w:fill="auto"/>
            <w:vAlign w:val="center"/>
          </w:tcPr>
          <w:p>
            <w:pPr>
              <w:pStyle w:val="16"/>
            </w:pPr>
            <w:r>
              <w:rPr>
                <w:rFonts w:hint="eastAsia"/>
              </w:rPr>
              <w:t>资金拨付及时率</w:t>
            </w:r>
          </w:p>
        </w:tc>
        <w:tc>
          <w:tcPr>
            <w:tcW w:w="75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eastAsia="zh-CN"/>
              </w:rPr>
            </w:pPr>
            <w:r>
              <w:rPr>
                <w:rFonts w:hint="eastAsia"/>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eastAsia="zh-CN"/>
              </w:rPr>
            </w:pPr>
            <w:r>
              <w:rPr>
                <w:rFonts w:hint="eastAsia"/>
                <w:lang w:val="en-US" w:eastAsia="zh-CN"/>
              </w:rPr>
              <w:t>5</w:t>
            </w:r>
          </w:p>
        </w:tc>
      </w:tr>
      <w:tr>
        <w:tblPrEx>
          <w:tblCellMar>
            <w:top w:w="0" w:type="dxa"/>
            <w:left w:w="108" w:type="dxa"/>
            <w:bottom w:w="0" w:type="dxa"/>
            <w:right w:w="108" w:type="dxa"/>
          </w:tblCellMar>
        </w:tblPrEx>
        <w:trPr>
          <w:trHeight w:val="517" w:hRule="atLeast"/>
          <w:jc w:val="center"/>
        </w:trPr>
        <w:tc>
          <w:tcPr>
            <w:tcW w:w="772" w:type="pct"/>
            <w:vMerge w:val="continue"/>
            <w:tcBorders>
              <w:top w:val="single" w:color="auto" w:sz="4" w:space="0"/>
              <w:left w:val="single" w:color="auto" w:sz="4" w:space="0"/>
              <w:right w:val="single" w:color="auto" w:sz="4" w:space="0"/>
            </w:tcBorders>
            <w:vAlign w:val="center"/>
          </w:tcPr>
          <w:p>
            <w:pPr>
              <w:pStyle w:val="16"/>
            </w:pPr>
          </w:p>
        </w:tc>
        <w:tc>
          <w:tcPr>
            <w:tcW w:w="1219" w:type="pct"/>
            <w:vMerge w:val="continue"/>
            <w:tcBorders>
              <w:left w:val="single" w:color="auto" w:sz="4" w:space="0"/>
              <w:right w:val="single" w:color="auto" w:sz="4" w:space="0"/>
            </w:tcBorders>
            <w:vAlign w:val="center"/>
          </w:tcPr>
          <w:p>
            <w:pPr>
              <w:pStyle w:val="16"/>
              <w:rPr>
                <w:rFonts w:hint="eastAsia"/>
              </w:rPr>
            </w:pPr>
          </w:p>
        </w:tc>
        <w:tc>
          <w:tcPr>
            <w:tcW w:w="1438" w:type="pct"/>
            <w:tcBorders>
              <w:top w:val="nil"/>
              <w:left w:val="nil"/>
              <w:bottom w:val="single" w:color="auto" w:sz="4" w:space="0"/>
              <w:right w:val="single" w:color="auto" w:sz="4" w:space="0"/>
            </w:tcBorders>
            <w:shd w:val="clear" w:color="auto" w:fill="auto"/>
            <w:vAlign w:val="center"/>
          </w:tcPr>
          <w:p>
            <w:pPr>
              <w:pStyle w:val="16"/>
              <w:rPr>
                <w:rFonts w:hint="eastAsia" w:eastAsia="仿宋"/>
                <w:lang w:eastAsia="zh-CN"/>
              </w:rPr>
            </w:pPr>
            <w:r>
              <w:rPr>
                <w:rFonts w:hint="eastAsia"/>
                <w:lang w:eastAsia="zh-CN"/>
              </w:rPr>
              <w:t>设备验收及时率</w:t>
            </w:r>
          </w:p>
        </w:tc>
        <w:tc>
          <w:tcPr>
            <w:tcW w:w="75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1219" w:type="pc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成本指标</w:t>
            </w:r>
          </w:p>
        </w:tc>
        <w:tc>
          <w:tcPr>
            <w:tcW w:w="1438"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项目总成本</w:t>
            </w:r>
          </w:p>
        </w:tc>
        <w:tc>
          <w:tcPr>
            <w:tcW w:w="756"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pPr>
            <w:r>
              <w:rPr>
                <w:rFonts w:hint="eastAsia"/>
              </w:rPr>
              <w:t>10</w:t>
            </w:r>
          </w:p>
        </w:tc>
        <w:tc>
          <w:tcPr>
            <w:tcW w:w="813"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single" w:color="auto" w:sz="4" w:space="0"/>
              <w:left w:val="single" w:color="auto" w:sz="4" w:space="0"/>
              <w:right w:val="single" w:color="auto" w:sz="4" w:space="0"/>
            </w:tcBorders>
            <w:shd w:val="clear" w:color="auto" w:fill="auto"/>
            <w:noWrap/>
            <w:vAlign w:val="center"/>
          </w:tcPr>
          <w:p>
            <w:pPr>
              <w:pStyle w:val="16"/>
              <w:rPr>
                <w:rFonts w:hint="eastAsia" w:eastAsia="仿宋"/>
                <w:lang w:eastAsia="zh-CN"/>
              </w:rPr>
            </w:pPr>
            <w:r>
              <w:rPr>
                <w:rFonts w:hint="eastAsia"/>
                <w:lang w:eastAsia="zh-CN"/>
              </w:rPr>
              <w:t>效益指标</w:t>
            </w:r>
          </w:p>
        </w:tc>
        <w:tc>
          <w:tcPr>
            <w:tcW w:w="1219" w:type="pct"/>
            <w:vMerge w:val="restart"/>
            <w:tcBorders>
              <w:top w:val="single" w:color="auto" w:sz="4" w:space="0"/>
              <w:left w:val="nil"/>
              <w:right w:val="single" w:color="auto" w:sz="4" w:space="0"/>
            </w:tcBorders>
            <w:shd w:val="clear" w:color="auto" w:fill="auto"/>
            <w:noWrap/>
            <w:vAlign w:val="center"/>
          </w:tcPr>
          <w:p>
            <w:pPr>
              <w:pStyle w:val="16"/>
            </w:pPr>
            <w:r>
              <w:rPr>
                <w:rFonts w:hint="eastAsia"/>
              </w:rPr>
              <w:t>社会效益指标</w:t>
            </w:r>
          </w:p>
        </w:tc>
        <w:tc>
          <w:tcPr>
            <w:tcW w:w="1438"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保障重大政策落实</w:t>
            </w:r>
          </w:p>
        </w:tc>
        <w:tc>
          <w:tcPr>
            <w:tcW w:w="756"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rPr>
                <w:rFonts w:hint="eastAsia"/>
              </w:rPr>
              <w:t>9</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pPr>
          </w:p>
        </w:tc>
        <w:tc>
          <w:tcPr>
            <w:tcW w:w="1219" w:type="pct"/>
            <w:vMerge w:val="continue"/>
            <w:tcBorders>
              <w:left w:val="nil"/>
              <w:bottom w:val="single" w:color="auto" w:sz="4" w:space="0"/>
              <w:right w:val="single" w:color="auto" w:sz="4" w:space="0"/>
            </w:tcBorders>
            <w:shd w:val="clear" w:color="auto" w:fill="auto"/>
            <w:noWrap/>
            <w:vAlign w:val="center"/>
          </w:tcPr>
          <w:p>
            <w:pPr>
              <w:pStyle w:val="16"/>
            </w:pPr>
          </w:p>
        </w:tc>
        <w:tc>
          <w:tcPr>
            <w:tcW w:w="1438"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保障群众利益</w:t>
            </w:r>
          </w:p>
        </w:tc>
        <w:tc>
          <w:tcPr>
            <w:tcW w:w="756"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ind w:firstLine="0" w:firstLineChars="0"/>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ind w:firstLine="0" w:firstLineChars="0"/>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16"/>
            </w:pPr>
          </w:p>
        </w:tc>
        <w:tc>
          <w:tcPr>
            <w:tcW w:w="1219" w:type="pct"/>
            <w:tcBorders>
              <w:top w:val="single" w:color="auto" w:sz="4" w:space="0"/>
              <w:left w:val="nil"/>
              <w:bottom w:val="single" w:color="auto" w:sz="4" w:space="0"/>
              <w:right w:val="single" w:color="auto" w:sz="4" w:space="0"/>
            </w:tcBorders>
            <w:shd w:val="clear" w:color="auto" w:fill="auto"/>
            <w:noWrap/>
            <w:vAlign w:val="center"/>
          </w:tcPr>
          <w:p>
            <w:pPr>
              <w:pStyle w:val="16"/>
              <w:ind w:firstLine="0" w:firstLineChars="0"/>
            </w:pPr>
            <w:r>
              <w:rPr>
                <w:rFonts w:hint="eastAsia"/>
              </w:rPr>
              <w:t>可持续影响指标</w:t>
            </w:r>
          </w:p>
        </w:tc>
        <w:tc>
          <w:tcPr>
            <w:tcW w:w="1438" w:type="pct"/>
            <w:tcBorders>
              <w:top w:val="single" w:color="auto" w:sz="4" w:space="0"/>
              <w:left w:val="nil"/>
              <w:bottom w:val="single" w:color="auto" w:sz="4" w:space="0"/>
              <w:right w:val="single" w:color="auto" w:sz="4" w:space="0"/>
            </w:tcBorders>
            <w:shd w:val="clear" w:color="auto" w:fill="auto"/>
            <w:noWrap/>
            <w:vAlign w:val="center"/>
          </w:tcPr>
          <w:p>
            <w:pPr>
              <w:pStyle w:val="16"/>
              <w:ind w:firstLine="0" w:firstLineChars="0"/>
            </w:pPr>
            <w:r>
              <w:rPr>
                <w:rFonts w:hint="eastAsia"/>
              </w:rPr>
              <w:t>办案安全健全性</w:t>
            </w:r>
          </w:p>
        </w:tc>
        <w:tc>
          <w:tcPr>
            <w:tcW w:w="756"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ind w:firstLine="0" w:firstLineChars="0"/>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ind w:firstLine="0" w:firstLineChars="0"/>
            </w:pPr>
            <w:r>
              <w:rPr>
                <w:rFonts w:hint="eastAsia"/>
              </w:rPr>
              <w:t>9</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ind w:firstLine="0" w:firstLineChars="0"/>
              <w:rPr>
                <w:rFonts w:hint="eastAsia"/>
              </w:rPr>
            </w:pPr>
            <w:r>
              <w:rPr>
                <w:rFonts w:hint="eastAsia"/>
              </w:rPr>
              <w:t>指标</w:t>
            </w:r>
          </w:p>
        </w:tc>
        <w:tc>
          <w:tcPr>
            <w:tcW w:w="1219" w:type="pct"/>
            <w:tcBorders>
              <w:top w:val="single" w:color="auto" w:sz="4" w:space="0"/>
              <w:left w:val="nil"/>
              <w:bottom w:val="single" w:color="auto" w:sz="4" w:space="0"/>
              <w:right w:val="single" w:color="auto" w:sz="4" w:space="0"/>
            </w:tcBorders>
            <w:shd w:val="clear" w:color="auto" w:fill="auto"/>
            <w:noWrap/>
            <w:vAlign w:val="center"/>
          </w:tcPr>
          <w:p>
            <w:pPr>
              <w:pStyle w:val="16"/>
              <w:ind w:firstLine="0" w:firstLineChars="0"/>
              <w:rPr>
                <w:rFonts w:hint="eastAsia"/>
              </w:rPr>
            </w:pPr>
            <w:r>
              <w:rPr>
                <w:rFonts w:hint="eastAsia"/>
              </w:rPr>
              <w:t>服务对象满意度指标</w:t>
            </w:r>
          </w:p>
        </w:tc>
        <w:tc>
          <w:tcPr>
            <w:tcW w:w="1438" w:type="pct"/>
            <w:tcBorders>
              <w:top w:val="single" w:color="auto" w:sz="4" w:space="0"/>
              <w:left w:val="nil"/>
              <w:bottom w:val="single" w:color="auto" w:sz="4" w:space="0"/>
              <w:right w:val="single" w:color="auto" w:sz="4" w:space="0"/>
            </w:tcBorders>
            <w:shd w:val="clear" w:color="auto" w:fill="auto"/>
            <w:noWrap/>
            <w:vAlign w:val="center"/>
          </w:tcPr>
          <w:p>
            <w:pPr>
              <w:pStyle w:val="16"/>
              <w:ind w:firstLine="0" w:firstLineChars="0"/>
              <w:rPr>
                <w:rFonts w:hint="eastAsia"/>
              </w:rPr>
            </w:pPr>
            <w:r>
              <w:rPr>
                <w:rFonts w:hint="eastAsia"/>
              </w:rPr>
              <w:t>群众满意度</w:t>
            </w:r>
          </w:p>
        </w:tc>
        <w:tc>
          <w:tcPr>
            <w:tcW w:w="756"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ind w:firstLine="0" w:firstLineChars="0"/>
              <w:rPr>
                <w:rFonts w:hint="eastAsia"/>
              </w:rPr>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ind w:firstLine="0" w:firstLineChars="0"/>
              <w:rPr>
                <w:rFonts w:hint="eastAsia"/>
              </w:rPr>
            </w:pPr>
            <w:r>
              <w:rPr>
                <w:rFonts w:hint="eastAsia"/>
              </w:rPr>
              <w:t>10</w:t>
            </w:r>
          </w:p>
        </w:tc>
      </w:tr>
      <w:tr>
        <w:tblPrEx>
          <w:tblCellMar>
            <w:top w:w="0" w:type="dxa"/>
            <w:left w:w="108" w:type="dxa"/>
            <w:bottom w:w="0" w:type="dxa"/>
            <w:right w:w="108" w:type="dxa"/>
          </w:tblCellMar>
        </w:tblPrEx>
        <w:trPr>
          <w:trHeight w:val="567" w:hRule="atLeast"/>
          <w:jc w:val="center"/>
        </w:trPr>
        <w:tc>
          <w:tcPr>
            <w:tcW w:w="3430"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756"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98</w:t>
            </w:r>
          </w:p>
        </w:tc>
      </w:tr>
    </w:tbl>
    <w:p>
      <w:pPr>
        <w:pStyle w:val="3"/>
      </w:pPr>
      <w:bookmarkStart w:id="43" w:name="_Toc31442"/>
      <w:bookmarkStart w:id="44" w:name="_Toc111659521"/>
      <w:bookmarkStart w:id="45" w:name="_Toc79333445"/>
      <w:r>
        <w:rPr>
          <w:rFonts w:hint="eastAsia"/>
        </w:rPr>
        <w:t>（二）自评指标分析</w:t>
      </w:r>
      <w:bookmarkEnd w:id="43"/>
      <w:bookmarkEnd w:id="44"/>
      <w:bookmarkEnd w:id="45"/>
    </w:p>
    <w:p>
      <w:pPr>
        <w:pStyle w:val="4"/>
        <w:ind w:firstLine="643"/>
      </w:pPr>
      <w:bookmarkStart w:id="46" w:name="_Toc79333446"/>
      <w:bookmarkStart w:id="47" w:name="_Toc9747"/>
      <w:r>
        <w:rPr>
          <w:rFonts w:hint="eastAsia"/>
        </w:rPr>
        <w:t>1、预算执行指标分析</w:t>
      </w:r>
      <w:bookmarkEnd w:id="46"/>
      <w:bookmarkEnd w:id="47"/>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w:t>
      </w:r>
      <w:r>
        <w:t>305.51</w:t>
      </w:r>
      <w:r>
        <w:rPr>
          <w:rFonts w:hint="eastAsia"/>
        </w:rPr>
        <w:t>万元，全年执行数为</w:t>
      </w:r>
      <w:r>
        <w:t>305.51</w:t>
      </w:r>
      <w:r>
        <w:rPr>
          <w:rFonts w:hint="eastAsia"/>
        </w:rPr>
        <w:t>万元，预算执行率100</w:t>
      </w:r>
      <w:r>
        <w:t>%，根据评分标准，预算执行率得分</w:t>
      </w:r>
      <w:r>
        <w:rPr>
          <w:rFonts w:hint="eastAsia"/>
        </w:rPr>
        <w:t>10分。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pPr>
      <w:r>
        <w:rPr>
          <w:rFonts w:hint="eastAsia"/>
        </w:rPr>
        <w:t>“数量指标”下设指标“案情智能辅助平台”，该指标标准分值10</w:t>
      </w:r>
      <w:r>
        <w:t>分，得</w:t>
      </w:r>
      <w:r>
        <w:rPr>
          <w:rFonts w:hint="eastAsia"/>
        </w:rPr>
        <w:t>10</w:t>
      </w:r>
      <w:r>
        <w:t>分</w:t>
      </w:r>
      <w:r>
        <w:rPr>
          <w:rFonts w:hint="eastAsia"/>
        </w:rPr>
        <w:t>。</w:t>
      </w:r>
    </w:p>
    <w:p>
      <w:pPr>
        <w:ind w:firstLine="640"/>
      </w:pPr>
      <w:r>
        <w:rPr>
          <w:rFonts w:hint="eastAsia"/>
        </w:rPr>
        <w:t>综上所述，根据评分标准，数量指标实际得10</w:t>
      </w:r>
      <w:r>
        <w:t>分。</w:t>
      </w:r>
    </w:p>
    <w:p>
      <w:pPr>
        <w:ind w:firstLine="640"/>
      </w:pPr>
      <w:r>
        <w:rPr>
          <w:rFonts w:hint="eastAsia"/>
        </w:rPr>
        <w:t>（2）质量指标</w:t>
      </w:r>
    </w:p>
    <w:p>
      <w:pPr>
        <w:ind w:firstLine="640"/>
      </w:pPr>
      <w:r>
        <w:rPr>
          <w:rFonts w:hint="eastAsia"/>
        </w:rPr>
        <w:t>“质量指标”下设二个三级指标“设备合格率”和“资金拨付程序规范性”。</w:t>
      </w:r>
    </w:p>
    <w:p>
      <w:pPr>
        <w:ind w:firstLine="640"/>
      </w:pPr>
      <w:r>
        <w:rPr>
          <w:rFonts w:hint="eastAsia"/>
        </w:rPr>
        <w:t>根据指标要求，案情智能辅助平台项目验收合格率需达到1</w:t>
      </w:r>
      <w:r>
        <w:t>00</w:t>
      </w:r>
      <w:r>
        <w:rPr>
          <w:rFonts w:hint="eastAsia"/>
        </w:rPr>
        <w:t>%，项目已完工，且验收，该指标标准分值为</w:t>
      </w:r>
      <w:r>
        <w:t>10</w:t>
      </w:r>
      <w:r>
        <w:rPr>
          <w:rFonts w:hint="eastAsia"/>
        </w:rPr>
        <w:t>分，得分为10分。该项目资金拨付程序比较规范，该项指标标准分值为1</w:t>
      </w:r>
      <w:r>
        <w:t>0</w:t>
      </w:r>
      <w:r>
        <w:rPr>
          <w:rFonts w:hint="eastAsia"/>
        </w:rPr>
        <w:t>分，得分为1</w:t>
      </w:r>
      <w:r>
        <w:t>0</w:t>
      </w:r>
      <w:r>
        <w:rPr>
          <w:rFonts w:hint="eastAsia"/>
        </w:rPr>
        <w:t>分。</w:t>
      </w:r>
    </w:p>
    <w:p>
      <w:pPr>
        <w:ind w:firstLine="640"/>
      </w:pPr>
      <w:r>
        <w:rPr>
          <w:rFonts w:hint="eastAsia"/>
        </w:rPr>
        <w:t>综上所述，根据评分标准，质量指标实际得20</w:t>
      </w:r>
      <w:r>
        <w:t>分。</w:t>
      </w:r>
    </w:p>
    <w:p>
      <w:pPr>
        <w:ind w:firstLine="640"/>
        <w:rPr>
          <w:color w:val="0000FF"/>
        </w:rPr>
      </w:pPr>
      <w:r>
        <w:rPr>
          <w:rFonts w:hint="eastAsia"/>
          <w:color w:val="0000FF"/>
        </w:rPr>
        <w:t>（3）时效指标</w:t>
      </w:r>
    </w:p>
    <w:p>
      <w:pPr>
        <w:ind w:firstLine="640"/>
        <w:rPr>
          <w:rFonts w:hint="eastAsia" w:eastAsia="仿宋"/>
          <w:color w:val="0000FF"/>
          <w:lang w:eastAsia="zh-CN"/>
        </w:rPr>
      </w:pPr>
      <w:r>
        <w:rPr>
          <w:rFonts w:hint="eastAsia"/>
          <w:color w:val="0000FF"/>
        </w:rPr>
        <w:t>“时效指标”下设</w:t>
      </w:r>
      <w:r>
        <w:rPr>
          <w:rFonts w:hint="eastAsia"/>
          <w:color w:val="0000FF"/>
          <w:lang w:eastAsia="zh-CN"/>
        </w:rPr>
        <w:t>两</w:t>
      </w:r>
      <w:r>
        <w:rPr>
          <w:rFonts w:hint="eastAsia"/>
          <w:color w:val="0000FF"/>
        </w:rPr>
        <w:t>个三级指标“资金拨付及时率”</w:t>
      </w:r>
      <w:r>
        <w:rPr>
          <w:rFonts w:hint="eastAsia"/>
          <w:color w:val="0000FF"/>
          <w:lang w:eastAsia="zh-CN"/>
        </w:rPr>
        <w:t>和“设备验收及时率”</w:t>
      </w:r>
      <w:r>
        <w:rPr>
          <w:rFonts w:hint="eastAsia"/>
          <w:color w:val="0000FF"/>
        </w:rPr>
        <w:t>。根据指标要求，</w:t>
      </w:r>
      <w:bookmarkStart w:id="49" w:name="_Hlk79160389"/>
      <w:r>
        <w:rPr>
          <w:rFonts w:hint="eastAsia"/>
          <w:color w:val="0000FF"/>
        </w:rPr>
        <w:t>案情智能辅助平台项目已完成，“资金拨付及时率”指标标准分值为</w:t>
      </w:r>
      <w:r>
        <w:rPr>
          <w:rFonts w:hint="eastAsia"/>
          <w:color w:val="0000FF"/>
          <w:lang w:val="en-US" w:eastAsia="zh-CN"/>
        </w:rPr>
        <w:t>5</w:t>
      </w:r>
      <w:r>
        <w:rPr>
          <w:color w:val="0000FF"/>
        </w:rPr>
        <w:t>分，得分为</w:t>
      </w:r>
      <w:r>
        <w:rPr>
          <w:rFonts w:hint="eastAsia"/>
          <w:color w:val="0000FF"/>
          <w:lang w:val="en-US" w:eastAsia="zh-CN"/>
        </w:rPr>
        <w:t>5</w:t>
      </w:r>
      <w:r>
        <w:rPr>
          <w:color w:val="0000FF"/>
        </w:rPr>
        <w:t>分</w:t>
      </w:r>
      <w:r>
        <w:rPr>
          <w:rFonts w:hint="eastAsia"/>
          <w:color w:val="0000FF"/>
          <w:lang w:eastAsia="zh-CN"/>
        </w:rPr>
        <w:t>；设备已验收，“设备验收及时率”</w:t>
      </w:r>
      <w:r>
        <w:rPr>
          <w:rFonts w:hint="eastAsia"/>
          <w:color w:val="0000FF"/>
        </w:rPr>
        <w:t>指标标准分值为</w:t>
      </w:r>
      <w:r>
        <w:rPr>
          <w:rFonts w:hint="eastAsia"/>
          <w:color w:val="0000FF"/>
          <w:lang w:val="en-US" w:eastAsia="zh-CN"/>
        </w:rPr>
        <w:t>5</w:t>
      </w:r>
      <w:r>
        <w:rPr>
          <w:color w:val="0000FF"/>
        </w:rPr>
        <w:t>分，得分为</w:t>
      </w:r>
      <w:r>
        <w:rPr>
          <w:rFonts w:hint="eastAsia"/>
          <w:color w:val="0000FF"/>
          <w:lang w:val="en-US" w:eastAsia="zh-CN"/>
        </w:rPr>
        <w:t>5</w:t>
      </w:r>
      <w:r>
        <w:rPr>
          <w:color w:val="0000FF"/>
        </w:rPr>
        <w:t>分</w:t>
      </w:r>
      <w:r>
        <w:rPr>
          <w:rFonts w:hint="eastAsia"/>
          <w:color w:val="0000FF"/>
          <w:lang w:eastAsia="zh-CN"/>
        </w:rPr>
        <w:t>。</w:t>
      </w:r>
    </w:p>
    <w:bookmarkEnd w:id="49"/>
    <w:p>
      <w:pPr>
        <w:ind w:firstLine="640"/>
      </w:pPr>
      <w:r>
        <w:rPr>
          <w:rFonts w:hint="eastAsia"/>
        </w:rPr>
        <w:t>（4）成本指标</w:t>
      </w:r>
    </w:p>
    <w:p>
      <w:pPr>
        <w:ind w:firstLine="640"/>
      </w:pPr>
      <w:r>
        <w:rPr>
          <w:rFonts w:hint="eastAsia"/>
        </w:rPr>
        <w:t>2</w:t>
      </w:r>
      <w:r>
        <w:t>0</w:t>
      </w:r>
      <w:r>
        <w:rPr>
          <w:rFonts w:hint="eastAsia"/>
        </w:rPr>
        <w:t>21年项目财政资金</w:t>
      </w:r>
      <w:r>
        <w:t>305.51</w:t>
      </w:r>
      <w:r>
        <w:rPr>
          <w:rFonts w:hint="eastAsia"/>
        </w:rPr>
        <w:t>万元，实际支出</w:t>
      </w:r>
      <w:r>
        <w:t>305.51万元</w:t>
      </w:r>
      <w:r>
        <w:rPr>
          <w:rFonts w:hint="eastAsia"/>
        </w:rPr>
        <w:t>，未超出预算批复金额，因此该项指标标准分值10分，得10分。</w:t>
      </w:r>
    </w:p>
    <w:p>
      <w:pPr>
        <w:pStyle w:val="4"/>
        <w:ind w:firstLine="643"/>
      </w:pPr>
      <w:bookmarkStart w:id="50" w:name="_Toc79333448"/>
      <w:r>
        <w:t>3、效益指标分析</w:t>
      </w:r>
      <w:bookmarkEnd w:id="50"/>
    </w:p>
    <w:p>
      <w:pPr>
        <w:ind w:firstLine="640"/>
      </w:pPr>
      <w:r>
        <w:rPr>
          <w:rFonts w:hint="eastAsia"/>
        </w:rPr>
        <w:t>“效益指标”下设二个二级指标，分别为“社会效益”、“可持续影响”。</w:t>
      </w:r>
    </w:p>
    <w:p>
      <w:pPr>
        <w:ind w:firstLine="640"/>
      </w:pPr>
      <w:r>
        <w:rPr>
          <w:rFonts w:hint="eastAsia"/>
        </w:rPr>
        <w:t>（</w:t>
      </w:r>
      <w:r>
        <w:t>1</w:t>
      </w:r>
      <w:r>
        <w:rPr>
          <w:rFonts w:hint="eastAsia"/>
        </w:rPr>
        <w:t>）社会效益</w:t>
      </w:r>
    </w:p>
    <w:p>
      <w:pPr>
        <w:ind w:firstLine="640"/>
      </w:pPr>
      <w:r>
        <w:rPr>
          <w:rFonts w:hint="eastAsia"/>
        </w:rPr>
        <w:t>“社会效益”下设两个三级指标“保障重大政策落实”和“保障群众利益”。</w:t>
      </w:r>
    </w:p>
    <w:p>
      <w:pPr>
        <w:ind w:firstLine="640"/>
        <w:rPr>
          <w:rFonts w:hint="eastAsia"/>
        </w:rPr>
      </w:pPr>
      <w:r>
        <w:rPr>
          <w:rFonts w:hint="eastAsia"/>
        </w:rPr>
        <w:t>案情智能辅助平台项目已完工，且投入使用，保障了重大政策落实，该指标标准分值为10分，实际综合得分为1</w:t>
      </w:r>
      <w:r>
        <w:t>0</w:t>
      </w:r>
      <w:r>
        <w:rPr>
          <w:rFonts w:hint="eastAsia"/>
        </w:rPr>
        <w:t>分；产生社会效益，该指标标准分值为10分，实际综合得分为8分。</w:t>
      </w:r>
    </w:p>
    <w:p>
      <w:pPr>
        <w:ind w:firstLine="640"/>
      </w:pPr>
      <w:r>
        <w:rPr>
          <w:rFonts w:hint="eastAsia"/>
        </w:rPr>
        <w:t>综上所述，根据评分标准，质量指标实际得19</w:t>
      </w:r>
      <w:r>
        <w:t>分。</w:t>
      </w:r>
    </w:p>
    <w:p>
      <w:pPr>
        <w:ind w:firstLine="640"/>
      </w:pPr>
      <w:r>
        <w:rPr>
          <w:rFonts w:hint="eastAsia"/>
        </w:rPr>
        <w:t>（</w:t>
      </w:r>
      <w:r>
        <w:t>2</w:t>
      </w:r>
      <w:r>
        <w:rPr>
          <w:rFonts w:hint="eastAsia"/>
        </w:rPr>
        <w:t>）可持续影响</w:t>
      </w:r>
    </w:p>
    <w:p>
      <w:pPr>
        <w:ind w:firstLine="640"/>
      </w:pPr>
      <w:r>
        <w:rPr>
          <w:rFonts w:hint="eastAsia"/>
        </w:rPr>
        <w:t xml:space="preserve"> “可持续影响”下设三级指标“办案安全健全性”。</w:t>
      </w:r>
    </w:p>
    <w:p>
      <w:pPr>
        <w:ind w:firstLine="640"/>
      </w:pPr>
      <w:r>
        <w:rPr>
          <w:rFonts w:hint="eastAsia"/>
        </w:rPr>
        <w:t>该项目已完工，能够有效促进办案安全性，具有一定的可持续影响效益，该指标标准分值为10分，实际综合得分为9分。</w:t>
      </w:r>
    </w:p>
    <w:p>
      <w:pPr>
        <w:pStyle w:val="4"/>
        <w:ind w:firstLine="643"/>
      </w:pPr>
      <w:bookmarkStart w:id="51" w:name="_Toc79333449"/>
      <w:r>
        <w:t>4、满意度指标分析</w:t>
      </w:r>
      <w:bookmarkEnd w:id="51"/>
    </w:p>
    <w:p>
      <w:pPr>
        <w:ind w:firstLine="640"/>
      </w:pPr>
      <w:r>
        <w:rPr>
          <w:rFonts w:hint="eastAsia"/>
        </w:rPr>
        <w:t>本项目调查受益人群100人，发放调查问卷100份，回收100份，其中有效问卷100份。其中非常满意人数100人，满意0人，不满意0人，综合满意度为100%，根据评分标准，该项指标标准分值10分，得分为10分。</w:t>
      </w:r>
    </w:p>
    <w:p>
      <w:pPr>
        <w:pStyle w:val="2"/>
      </w:pPr>
      <w:bookmarkStart w:id="52" w:name="_Toc29830"/>
      <w:bookmarkStart w:id="53" w:name="_Toc111659522"/>
      <w:bookmarkStart w:id="54" w:name="_Toc79333450"/>
      <w:r>
        <w:rPr>
          <w:rFonts w:hint="eastAsia"/>
        </w:rPr>
        <w:t>四、成果和问题</w:t>
      </w:r>
      <w:bookmarkEnd w:id="52"/>
      <w:bookmarkEnd w:id="53"/>
      <w:bookmarkEnd w:id="54"/>
    </w:p>
    <w:p>
      <w:pPr>
        <w:pStyle w:val="3"/>
      </w:pPr>
      <w:bookmarkStart w:id="55" w:name="_Toc79333451"/>
      <w:bookmarkStart w:id="56" w:name="_Toc111659523"/>
      <w:r>
        <w:rPr>
          <w:rFonts w:hint="eastAsia"/>
        </w:rPr>
        <w:t>（一）项目实施的成果</w:t>
      </w:r>
      <w:bookmarkEnd w:id="55"/>
      <w:bookmarkEnd w:id="56"/>
    </w:p>
    <w:p>
      <w:pPr>
        <w:ind w:firstLine="640"/>
        <w:rPr>
          <w:rFonts w:hint="eastAsia"/>
        </w:rPr>
      </w:pPr>
      <w:r>
        <w:rPr>
          <w:rFonts w:hint="eastAsia"/>
        </w:rPr>
        <w:t>该项目的日常管理工作均按照我单位相关管理制度执行，建立了工作有计划、实施有方案、日常有监督的管理机制，工作取得了较好的成效。</w:t>
      </w:r>
    </w:p>
    <w:p>
      <w:pPr>
        <w:ind w:firstLine="640"/>
        <w:rPr>
          <w:rFonts w:hint="eastAsia"/>
        </w:rPr>
      </w:pPr>
      <w:r>
        <w:rPr>
          <w:rFonts w:hint="eastAsia"/>
        </w:rPr>
        <w:t>该项目划分出合理的指标值，以完成对绩效指标的评价与考核，最终确保绩效目标设置的合理性。根据上述设置的绩效评价指标，最终确定完成度较高，达到了预期目标。</w:t>
      </w:r>
    </w:p>
    <w:p>
      <w:pPr>
        <w:ind w:firstLine="640"/>
      </w:pPr>
      <w:r>
        <w:rPr>
          <w:rFonts w:hint="eastAsia"/>
        </w:rPr>
        <w:t>为能更有效的做好经费的管理工作，我单位成立了经费使用审核领导小组和监督小组。单位认真履行报账制度，资金规范使用，无挪用、挤占等现象的发生。严格财经审批手续，所有报销发票，手续完备，附件规范齐全。</w:t>
      </w:r>
    </w:p>
    <w:p>
      <w:pPr>
        <w:pStyle w:val="3"/>
      </w:pPr>
      <w:bookmarkStart w:id="57" w:name="_Toc79333452"/>
      <w:bookmarkStart w:id="58" w:name="_Toc111659524"/>
      <w:r>
        <w:rPr>
          <w:rFonts w:hint="eastAsia"/>
        </w:rPr>
        <w:t>（二）项目存在的问题</w:t>
      </w:r>
      <w:bookmarkEnd w:id="57"/>
      <w:bookmarkEnd w:id="58"/>
    </w:p>
    <w:p>
      <w:pPr>
        <w:ind w:firstLine="643"/>
        <w:rPr>
          <w:b/>
        </w:rPr>
      </w:pPr>
      <w:r>
        <w:rPr>
          <w:rFonts w:hint="eastAsia"/>
          <w:b/>
        </w:rPr>
        <w:t>1、前期绩效管理意识薄弱</w:t>
      </w:r>
    </w:p>
    <w:p>
      <w:pPr>
        <w:ind w:firstLine="640"/>
      </w:pPr>
      <w:r>
        <w:rPr>
          <w:rFonts w:hint="eastAsia"/>
        </w:rPr>
        <w:t>我单位在进行绩效自评工作时，发现由于前期绩效管理意识薄弱，未及时对项目全部资料进行梳理备案统一保管，出现资料不全问题。</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我单位在进行绩效自评工作时，发现个别绩效指标设置不够合理，细化量化程度不足，自评结果不够准确。</w:t>
      </w:r>
    </w:p>
    <w:p>
      <w:pPr>
        <w:pStyle w:val="2"/>
      </w:pPr>
      <w:bookmarkStart w:id="59" w:name="_Toc111659525"/>
      <w:bookmarkStart w:id="60" w:name="_Toc27227"/>
      <w:bookmarkStart w:id="61" w:name="_Toc79333453"/>
      <w:r>
        <w:rPr>
          <w:rFonts w:hint="eastAsia"/>
        </w:rPr>
        <w:t>五、建议</w:t>
      </w:r>
      <w:bookmarkEnd w:id="59"/>
      <w:bookmarkEnd w:id="60"/>
      <w:bookmarkEnd w:id="61"/>
    </w:p>
    <w:p>
      <w:pPr>
        <w:pStyle w:val="3"/>
      </w:pPr>
      <w:bookmarkStart w:id="62" w:name="_Toc79333454"/>
      <w:bookmarkStart w:id="63" w:name="_Toc111659526"/>
      <w:r>
        <w:rPr>
          <w:rFonts w:hint="eastAsia"/>
        </w:rPr>
        <w:t>（一）强化</w:t>
      </w:r>
      <w:bookmarkEnd w:id="62"/>
      <w:r>
        <w:rPr>
          <w:rFonts w:hint="eastAsia"/>
        </w:rPr>
        <w:t>项目</w:t>
      </w:r>
      <w:r>
        <w:rPr>
          <w:rFonts w:hint="eastAsia" w:ascii="仿宋" w:hAnsi="仿宋" w:eastAsia="仿宋" w:cs="仿宋"/>
        </w:rPr>
        <w:t>全程监督管控</w:t>
      </w:r>
      <w:bookmarkEnd w:id="63"/>
    </w:p>
    <w:p>
      <w:pPr>
        <w:ind w:firstLine="640"/>
        <w:rPr>
          <w:color w:val="000000" w:themeColor="text1"/>
        </w:rPr>
      </w:pPr>
      <w:r>
        <w:rPr>
          <w:rFonts w:hint="eastAsia" w:cs="宋体"/>
          <w:color w:val="333333"/>
          <w:kern w:val="0"/>
        </w:rPr>
        <w:t>我单位在案情智能辅助平台建设过程中，增强相关管理制度健全，制度执行到位，组织健全，监督到位，</w:t>
      </w:r>
      <w:r>
        <w:rPr>
          <w:rFonts w:hint="eastAsia" w:cs="仿宋"/>
        </w:rPr>
        <w:t>对该项目进行全程监督管控</w:t>
      </w:r>
      <w:r>
        <w:rPr>
          <w:rFonts w:hint="eastAsia"/>
          <w:color w:val="000000" w:themeColor="text1"/>
        </w:rPr>
        <w:t>。</w:t>
      </w:r>
    </w:p>
    <w:p>
      <w:pPr>
        <w:pStyle w:val="3"/>
      </w:pPr>
      <w:bookmarkStart w:id="64" w:name="_Toc111659527"/>
      <w:bookmarkStart w:id="65" w:name="_Toc79333455"/>
      <w:r>
        <w:rPr>
          <w:rFonts w:hint="eastAsia"/>
        </w:rPr>
        <w:t>（二）加强学习培训提高绩效管理水平</w:t>
      </w:r>
      <w:bookmarkEnd w:id="64"/>
      <w:bookmarkEnd w:id="65"/>
    </w:p>
    <w:p>
      <w:pPr>
        <w:ind w:firstLine="640"/>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3"/>
      </w:pPr>
      <w:bookmarkStart w:id="66" w:name="_Toc79333456"/>
      <w:bookmarkStart w:id="67" w:name="_Toc111659528"/>
      <w:r>
        <w:rPr>
          <w:rFonts w:hint="eastAsia"/>
        </w:rPr>
        <w:t>（三）</w:t>
      </w:r>
      <w:bookmarkEnd w:id="66"/>
      <w:r>
        <w:rPr>
          <w:rFonts w:hint="eastAsia"/>
        </w:rPr>
        <w:t>严格实施项目明确绩效指标</w:t>
      </w:r>
      <w:bookmarkEnd w:id="67"/>
    </w:p>
    <w:p>
      <w:pPr>
        <w:ind w:firstLine="640"/>
      </w:pPr>
      <w:r>
        <w:rPr>
          <w:rFonts w:hint="eastAsia"/>
        </w:rPr>
        <w:t>本项目严格按照方案流程实施项目，确保了项目顺利实施，严把验收关，达到了预期效果，取得了较好的成效，同时根据该项目实施过程中的问题，应健全项目实施方案，完善绩效目标申报和自评，提高资金的使用效率，能够实现对该项目进行全程监督管控。</w:t>
      </w:r>
    </w:p>
    <w:p>
      <w:pPr>
        <w:pStyle w:val="2"/>
      </w:pPr>
      <w:bookmarkStart w:id="68" w:name="_Toc111659529"/>
      <w:bookmarkStart w:id="69" w:name="_Toc665"/>
      <w:bookmarkStart w:id="70" w:name="_Toc79333457"/>
      <w:r>
        <w:rPr>
          <w:rFonts w:hint="eastAsia"/>
        </w:rPr>
        <w:t>六、其他需要说明的问题</w:t>
      </w:r>
      <w:bookmarkEnd w:id="68"/>
      <w:bookmarkEnd w:id="69"/>
      <w:bookmarkEnd w:id="70"/>
    </w:p>
    <w:p>
      <w:pPr>
        <w:ind w:firstLine="640"/>
      </w:pPr>
      <w:r>
        <w:rPr>
          <w:rFonts w:hint="eastAsia"/>
        </w:rPr>
        <w:t>无。</w:t>
      </w:r>
    </w:p>
    <w:p>
      <w:pPr>
        <w:pStyle w:val="2"/>
      </w:pPr>
      <w:bookmarkStart w:id="71" w:name="_Toc111659530"/>
      <w:bookmarkStart w:id="72" w:name="_Toc62030119"/>
      <w:bookmarkStart w:id="73" w:name="_Toc75871379"/>
      <w:bookmarkStart w:id="74" w:name="_Toc61882435"/>
      <w:bookmarkStart w:id="75" w:name="_Toc79333458"/>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bookmarkStart w:id="76" w:name="_Toc75871380"/>
      <w:bookmarkStart w:id="77" w:name="_Toc79333459"/>
      <w:bookmarkStart w:id="78" w:name="_Toc62030120"/>
      <w:bookmarkStart w:id="79" w:name="_Toc61882642"/>
      <w:bookmarkStart w:id="80" w:name="_Toc111659531"/>
      <w:r>
        <w:rPr>
          <w:rFonts w:hint="eastAsia"/>
        </w:rPr>
        <w:t>附件一：项目绩效自评表</w:t>
      </w:r>
      <w:bookmarkEnd w:id="76"/>
      <w:bookmarkEnd w:id="77"/>
      <w:bookmarkEnd w:id="78"/>
      <w:bookmarkEnd w:id="79"/>
      <w:bookmarkEnd w:id="80"/>
    </w:p>
    <w:tbl>
      <w:tblPr>
        <w:tblStyle w:val="12"/>
        <w:tblW w:w="0" w:type="auto"/>
        <w:tblInd w:w="0" w:type="dxa"/>
        <w:tblLayout w:type="autofit"/>
        <w:tblCellMar>
          <w:top w:w="0" w:type="dxa"/>
          <w:left w:w="0" w:type="dxa"/>
          <w:bottom w:w="0" w:type="dxa"/>
          <w:right w:w="0" w:type="dxa"/>
        </w:tblCellMar>
      </w:tblPr>
      <w:tblGrid>
        <w:gridCol w:w="971"/>
        <w:gridCol w:w="1511"/>
        <w:gridCol w:w="1449"/>
        <w:gridCol w:w="1529"/>
        <w:gridCol w:w="1470"/>
        <w:gridCol w:w="2531"/>
        <w:gridCol w:w="1347"/>
        <w:gridCol w:w="1308"/>
        <w:gridCol w:w="1149"/>
        <w:gridCol w:w="723"/>
      </w:tblGrid>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643"/>
            </w:pPr>
            <w:r>
              <w:rPr>
                <w:rFonts w:hint="eastAsia"/>
              </w:rPr>
              <w:t>项目名称</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案情智能辅助平台项目</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中共太康县纪律检查委员会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中共太康县纪律检查委员会</w:t>
            </w:r>
          </w:p>
        </w:tc>
      </w:tr>
      <w:tr>
        <w:tblPrEx>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得分</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t>305.51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t>305.51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t>305.51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t>305.51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t>305.51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t>305.51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实际完成情况</w:t>
            </w:r>
          </w:p>
        </w:tc>
      </w:tr>
      <w:tr>
        <w:tblPrEx>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保障案件查办正常开展，确保办案质量</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引入案情辅助平台，确保执纪审查质量，增强了依法调查处置效率</w:t>
            </w:r>
          </w:p>
        </w:tc>
      </w:tr>
      <w:tr>
        <w:tblPrEx>
          <w:tblCellMar>
            <w:top w:w="0" w:type="dxa"/>
            <w:left w:w="0" w:type="dxa"/>
            <w:bottom w:w="0" w:type="dxa"/>
            <w:right w:w="0"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绩效指标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一级指标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二级指标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三级指标</w:t>
            </w:r>
          </w:p>
        </w:tc>
        <w:tc>
          <w:tcPr>
            <w:tcW w:w="0" w:type="auto"/>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年度指标值</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偏差原因分析及改进措施</w:t>
            </w: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产出指标（50分）</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数量指标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b/>
              </w:rPr>
            </w:pPr>
            <w:r>
              <w:rPr>
                <w:rFonts w:hint="eastAsia"/>
              </w:rPr>
              <w:t>案情智能辅助平台</w:t>
            </w: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质量指标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设备合格率</w:t>
            </w: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资金拨付程序规范性</w:t>
            </w: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时效指标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资金拨付及时率</w:t>
            </w:r>
          </w:p>
        </w:tc>
        <w:tc>
          <w:tcPr>
            <w:tcW w:w="0" w:type="auto"/>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eastAsia="zh-CN"/>
              </w:rPr>
            </w:pPr>
            <w:r>
              <w:rPr>
                <w:rFonts w:hint="eastAsia"/>
                <w:lang w:val="en-US" w:eastAsia="zh-CN"/>
              </w:rPr>
              <w:t>5</w:t>
            </w:r>
            <w:bookmarkStart w:id="81" w:name="_GoBack"/>
            <w:bookmarkEnd w:id="81"/>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pStyle w:val="16"/>
              <w:rPr>
                <w:rFonts w:hint="eastAsia"/>
              </w:rPr>
            </w:pPr>
          </w:p>
        </w:tc>
        <w:tc>
          <w:tcPr>
            <w:tcW w:w="0" w:type="auto"/>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设备验收及时率</w:t>
            </w:r>
          </w:p>
        </w:tc>
        <w:tc>
          <w:tcPr>
            <w:tcW w:w="1296"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pStyle w:val="16"/>
              <w:ind w:firstLine="0" w:firstLineChars="0"/>
              <w:rPr>
                <w:rFonts w:hint="eastAsia"/>
              </w:rPr>
            </w:pPr>
            <w:r>
              <w:rPr>
                <w:rFonts w:hint="eastAsia"/>
              </w:rPr>
              <w:t>100%</w:t>
            </w:r>
          </w:p>
        </w:tc>
        <w:tc>
          <w:tcPr>
            <w:tcW w:w="176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rPr>
            </w:pPr>
            <w:r>
              <w:rPr>
                <w:rFonts w:hint="eastAsia"/>
              </w:rPr>
              <w:t>100%</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eastAsia="仿宋"/>
                <w:lang w:eastAsia="zh-CN"/>
              </w:rPr>
            </w:pPr>
            <w:r>
              <w:rPr>
                <w:rFonts w:hint="eastAsia"/>
                <w:lang w:val="en-US" w:eastAsia="zh-CN"/>
              </w:rPr>
              <w:t>5</w:t>
            </w:r>
          </w:p>
        </w:tc>
        <w:tc>
          <w:tcPr>
            <w:tcW w:w="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eastAsia="仿宋"/>
                <w:lang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pStyle w:val="16"/>
            </w:pPr>
            <w:r>
              <w:rPr>
                <w:rFonts w:hint="eastAsia"/>
              </w:rPr>
              <w:t>成本指标</w:t>
            </w:r>
          </w:p>
        </w:tc>
        <w:tc>
          <w:tcPr>
            <w:tcW w:w="0" w:type="auto"/>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16"/>
            </w:pPr>
            <w:r>
              <w:rPr>
                <w:rFonts w:hint="eastAsia"/>
              </w:rPr>
              <w:t>项目总成本</w:t>
            </w:r>
          </w:p>
        </w:tc>
        <w:tc>
          <w:tcPr>
            <w:tcW w:w="0" w:type="auto"/>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w:t>
            </w:r>
            <w:r>
              <w:t>305.51</w:t>
            </w:r>
            <w:r>
              <w:rPr>
                <w:rFonts w:hint="eastAsia"/>
              </w:rPr>
              <w:t>万元</w:t>
            </w: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t>305.51</w:t>
            </w:r>
            <w:r>
              <w:rPr>
                <w:rFonts w:hint="eastAsia"/>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社会效益</w:t>
            </w:r>
            <w:r>
              <w:rPr>
                <w:rFonts w:hint="eastAsia"/>
              </w:rPr>
              <w:br w:type="textWrapping"/>
            </w:r>
            <w:r>
              <w:rPr>
                <w:rFonts w:hint="eastAsia"/>
              </w:rPr>
              <w:t>指标</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保障重大政策落实</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保障群众利益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办案安全健全性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bl>
    <w:p>
      <w:pPr>
        <w:tabs>
          <w:tab w:val="left" w:pos="1400"/>
        </w:tabs>
        <w:spacing w:line="20" w:lineRule="exact"/>
        <w:ind w:firstLine="640"/>
        <w:rPr>
          <w:color w:val="000000" w:themeColor="text1"/>
        </w:rPr>
      </w:pPr>
    </w:p>
    <w:p>
      <w:pPr>
        <w:pStyle w:val="4"/>
        <w:ind w:firstLine="64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8"/>
                  <w:ind w:firstLine="560"/>
                </w:pPr>
                <w:r>
                  <w:fldChar w:fldCharType="begin"/>
                </w:r>
                <w:r>
                  <w:instrText xml:space="preserve"> PAGE  \* MERGEFORMAT </w:instrText>
                </w:r>
                <w:r>
                  <w:fldChar w:fldCharType="separate"/>
                </w:r>
                <w:r>
                  <w:t>1</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8"/>
                </w:pPr>
                <w:r>
                  <w:t xml:space="preserve">— </w:t>
                </w:r>
                <w:r>
                  <w:fldChar w:fldCharType="begin"/>
                </w:r>
                <w:r>
                  <w:instrText xml:space="preserve"> PAGE  \* MERGEFORMAT </w:instrText>
                </w:r>
                <w:r>
                  <w:fldChar w:fldCharType="separate"/>
                </w:r>
                <w:r>
                  <w:t>10</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yNTgzZGE3MjU2MTI4MGZlZDIxMTFjNDhlYTIwZmY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152C5"/>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0616"/>
    <w:rsid w:val="00335542"/>
    <w:rsid w:val="00337A20"/>
    <w:rsid w:val="003477C0"/>
    <w:rsid w:val="00357430"/>
    <w:rsid w:val="0035746E"/>
    <w:rsid w:val="003740DA"/>
    <w:rsid w:val="00377D23"/>
    <w:rsid w:val="00397BDC"/>
    <w:rsid w:val="003C06B3"/>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173B6"/>
    <w:rsid w:val="00523727"/>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36AF5"/>
    <w:rsid w:val="00642BB8"/>
    <w:rsid w:val="006447D8"/>
    <w:rsid w:val="006564C8"/>
    <w:rsid w:val="00671B54"/>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540E9"/>
    <w:rsid w:val="00761B7C"/>
    <w:rsid w:val="00766ECA"/>
    <w:rsid w:val="00775087"/>
    <w:rsid w:val="00787EC4"/>
    <w:rsid w:val="00797DB0"/>
    <w:rsid w:val="007D3F2B"/>
    <w:rsid w:val="007D46F5"/>
    <w:rsid w:val="007D5474"/>
    <w:rsid w:val="007E038E"/>
    <w:rsid w:val="007E3BBD"/>
    <w:rsid w:val="007E4FFF"/>
    <w:rsid w:val="007E5459"/>
    <w:rsid w:val="007E62E5"/>
    <w:rsid w:val="00801C96"/>
    <w:rsid w:val="00820AC5"/>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8F73E0"/>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B3FA2"/>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45930"/>
    <w:rsid w:val="00C66709"/>
    <w:rsid w:val="00C71C69"/>
    <w:rsid w:val="00C80024"/>
    <w:rsid w:val="00CB54A7"/>
    <w:rsid w:val="00CB64C1"/>
    <w:rsid w:val="00CD2B60"/>
    <w:rsid w:val="00CD71BF"/>
    <w:rsid w:val="00CF2DA9"/>
    <w:rsid w:val="00CF491C"/>
    <w:rsid w:val="00D07830"/>
    <w:rsid w:val="00D15E31"/>
    <w:rsid w:val="00D41A47"/>
    <w:rsid w:val="00D4409F"/>
    <w:rsid w:val="00D476C0"/>
    <w:rsid w:val="00D70EB7"/>
    <w:rsid w:val="00D7279B"/>
    <w:rsid w:val="00D9580A"/>
    <w:rsid w:val="00DA2131"/>
    <w:rsid w:val="00DA365D"/>
    <w:rsid w:val="00DC0EB4"/>
    <w:rsid w:val="00DD16E2"/>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54CBC"/>
    <w:rsid w:val="00F737AF"/>
    <w:rsid w:val="00F8011D"/>
    <w:rsid w:val="00F85591"/>
    <w:rsid w:val="00F93752"/>
    <w:rsid w:val="00F9541B"/>
    <w:rsid w:val="00FB028C"/>
    <w:rsid w:val="00FC619A"/>
    <w:rsid w:val="00FE4427"/>
    <w:rsid w:val="00FE5E78"/>
    <w:rsid w:val="00FF64F1"/>
    <w:rsid w:val="01181797"/>
    <w:rsid w:val="01645940"/>
    <w:rsid w:val="03C660F1"/>
    <w:rsid w:val="042B4352"/>
    <w:rsid w:val="05C9575A"/>
    <w:rsid w:val="06DD5138"/>
    <w:rsid w:val="07D72202"/>
    <w:rsid w:val="09034D82"/>
    <w:rsid w:val="0E585F97"/>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41E6300"/>
    <w:rsid w:val="4E992DD9"/>
    <w:rsid w:val="50C37060"/>
    <w:rsid w:val="50F907D1"/>
    <w:rsid w:val="533F163E"/>
    <w:rsid w:val="55F834F4"/>
    <w:rsid w:val="5CD42C71"/>
    <w:rsid w:val="611B0B6F"/>
    <w:rsid w:val="63BF54E2"/>
    <w:rsid w:val="65091475"/>
    <w:rsid w:val="65A17FA7"/>
    <w:rsid w:val="666D63A3"/>
    <w:rsid w:val="69312D5B"/>
    <w:rsid w:val="6ABB68E5"/>
    <w:rsid w:val="6FC854AA"/>
    <w:rsid w:val="70493BA2"/>
    <w:rsid w:val="74AD3F2D"/>
    <w:rsid w:val="75BB1238"/>
    <w:rsid w:val="77753743"/>
    <w:rsid w:val="789E7920"/>
    <w:rsid w:val="7BF34C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Char"/>
    <w:basedOn w:val="14"/>
    <w:link w:val="3"/>
    <w:qFormat/>
    <w:uiPriority w:val="9"/>
    <w:rPr>
      <w:rFonts w:ascii="楷体" w:hAnsi="楷体" w:eastAsia="楷体" w:cstheme="majorBidi"/>
      <w:b/>
      <w:bCs/>
      <w:kern w:val="2"/>
      <w:sz w:val="32"/>
      <w:szCs w:val="32"/>
    </w:rPr>
  </w:style>
  <w:style w:type="character" w:customStyle="1" w:styleId="19">
    <w:name w:val="页脚 Char"/>
    <w:basedOn w:val="14"/>
    <w:link w:val="8"/>
    <w:qFormat/>
    <w:uiPriority w:val="99"/>
    <w:rPr>
      <w:rFonts w:eastAsia="仿宋"/>
      <w:sz w:val="28"/>
      <w:szCs w:val="28"/>
    </w:rPr>
  </w:style>
  <w:style w:type="character" w:customStyle="1" w:styleId="20">
    <w:name w:val="标题 1 Char"/>
    <w:basedOn w:val="14"/>
    <w:link w:val="2"/>
    <w:qFormat/>
    <w:uiPriority w:val="9"/>
    <w:rPr>
      <w:rFonts w:ascii="黑体" w:hAnsi="黑体" w:eastAsia="黑体"/>
      <w:b/>
      <w:bCs/>
      <w:kern w:val="44"/>
      <w:sz w:val="32"/>
      <w:szCs w:val="32"/>
    </w:rPr>
  </w:style>
  <w:style w:type="character" w:customStyle="1" w:styleId="21">
    <w:name w:val="标题 3 Char"/>
    <w:basedOn w:val="14"/>
    <w:link w:val="4"/>
    <w:qFormat/>
    <w:uiPriority w:val="9"/>
    <w:rPr>
      <w:rFonts w:ascii="宋体" w:hAnsi="宋体" w:eastAsia="仿宋"/>
      <w:b/>
      <w:bCs/>
      <w:kern w:val="2"/>
      <w:sz w:val="32"/>
      <w:szCs w:val="32"/>
    </w:rPr>
  </w:style>
  <w:style w:type="character" w:customStyle="1" w:styleId="22">
    <w:name w:val="标题 4 Char"/>
    <w:basedOn w:val="14"/>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23BE6D-440F-446A-A9A3-B2448B3E2E38}">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4311</Words>
  <Characters>4583</Characters>
  <Lines>45</Lines>
  <Paragraphs>12</Paragraphs>
  <TotalTime>0</TotalTime>
  <ScaleCrop>false</ScaleCrop>
  <LinksUpToDate>false</LinksUpToDate>
  <CharactersWithSpaces>4611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hnzyzd@163.com;昭元绩效</dc:creator>
  <cp:keywords>15515993457</cp:keywords>
  <cp:lastModifiedBy>璞灵</cp:lastModifiedBy>
  <dcterms:modified xsi:type="dcterms:W3CDTF">2022-08-25T11:03:08Z</dcterms:modified>
  <dc:subject>15515993457</dc:subject>
  <dc:title>昭元自评模板</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